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04E" w14:textId="5FE05A81" w:rsidR="004E68E2" w:rsidRDefault="008B6A73" w:rsidP="005C71AC">
      <w:pPr>
        <w:widowControl w:val="0"/>
        <w:suppressAutoHyphens/>
        <w:spacing w:before="120" w:after="120"/>
        <w:jc w:val="center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b/>
          <w:kern w:val="1"/>
          <w:sz w:val="24"/>
          <w:szCs w:val="24"/>
        </w:rPr>
        <w:t xml:space="preserve">Klinika Chorób Roślin – </w:t>
      </w:r>
      <w:r w:rsidR="005C71AC">
        <w:rPr>
          <w:rFonts w:asciiTheme="minorHAnsi" w:eastAsia="Andale Sans UI" w:hAnsiTheme="minorHAnsi" w:cstheme="minorHAnsi"/>
          <w:b/>
          <w:kern w:val="1"/>
          <w:sz w:val="24"/>
          <w:szCs w:val="24"/>
        </w:rPr>
        <w:t>ważne ogniwo ochrony upraw</w:t>
      </w:r>
    </w:p>
    <w:p w14:paraId="3CFCF7A2" w14:textId="4A5A289C" w:rsidR="002B4FE2" w:rsidRDefault="002B4FE2" w:rsidP="005C71AC">
      <w:pPr>
        <w:widowControl w:val="0"/>
        <w:suppressAutoHyphens/>
        <w:spacing w:before="120" w:after="120"/>
        <w:jc w:val="center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b/>
          <w:kern w:val="1"/>
          <w:sz w:val="24"/>
          <w:szCs w:val="24"/>
        </w:rPr>
        <w:t>Podsumowanie roku 2021</w:t>
      </w:r>
    </w:p>
    <w:p w14:paraId="7FD4CCB3" w14:textId="77777777" w:rsidR="002B4FE2" w:rsidRPr="00911129" w:rsidRDefault="002B4FE2" w:rsidP="005C71AC">
      <w:pPr>
        <w:widowControl w:val="0"/>
        <w:suppressAutoHyphens/>
        <w:spacing w:before="120" w:after="120"/>
        <w:jc w:val="center"/>
        <w:rPr>
          <w:rFonts w:asciiTheme="minorHAnsi" w:eastAsia="Andale Sans UI" w:hAnsiTheme="minorHAnsi" w:cstheme="minorHAnsi"/>
          <w:b/>
          <w:kern w:val="1"/>
          <w:sz w:val="24"/>
          <w:szCs w:val="24"/>
        </w:rPr>
      </w:pPr>
    </w:p>
    <w:p w14:paraId="7CECC7C8" w14:textId="0EB83EB6" w:rsidR="00911129" w:rsidRPr="008B6A73" w:rsidRDefault="00911129" w:rsidP="00911129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6A73">
        <w:rPr>
          <w:rFonts w:asciiTheme="minorHAnsi" w:hAnsiTheme="minorHAnsi" w:cstheme="minorHAnsi"/>
          <w:b/>
          <w:bCs/>
          <w:sz w:val="24"/>
          <w:szCs w:val="24"/>
        </w:rPr>
        <w:t xml:space="preserve">Z 50 do 1500 przebadanych próbek roślinnych – te liczby obrazują skalę rozwoju zapotrzebowania na badania Kliniki Chorób Roślin w Instytucie Ochrony Roślin – PIB na przestrzeni ostatnich dziesięciu lat. </w:t>
      </w:r>
      <w:r w:rsidR="003C1C8A" w:rsidRPr="008B6A73">
        <w:rPr>
          <w:rFonts w:asciiTheme="minorHAnsi" w:hAnsiTheme="minorHAnsi" w:cstheme="minorHAnsi"/>
          <w:b/>
          <w:bCs/>
          <w:sz w:val="24"/>
          <w:szCs w:val="24"/>
        </w:rPr>
        <w:t>Jakie konkretnie badania są prowadzone?</w:t>
      </w:r>
    </w:p>
    <w:p w14:paraId="36E63242" w14:textId="735D96C7" w:rsidR="00911129" w:rsidRDefault="008B6A73" w:rsidP="00911129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Klinika Chorób Roślin</w:t>
      </w:r>
      <w:r w:rsidR="00F62B5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działająca w Instytucie Ochrony Roślin – PIB </w:t>
      </w:r>
      <w:r w:rsidR="00F62B53">
        <w:rPr>
          <w:rFonts w:asciiTheme="minorHAnsi" w:hAnsiTheme="minorHAnsi" w:cstheme="minorHAnsi"/>
          <w:sz w:val="24"/>
          <w:szCs w:val="24"/>
        </w:rPr>
        <w:t xml:space="preserve">od 2011 roku, </w:t>
      </w:r>
      <w:r>
        <w:rPr>
          <w:rFonts w:asciiTheme="minorHAnsi" w:hAnsiTheme="minorHAnsi" w:cstheme="minorHAnsi"/>
          <w:sz w:val="24"/>
          <w:szCs w:val="24"/>
        </w:rPr>
        <w:t>jest jed</w:t>
      </w:r>
      <w:r w:rsidR="00D45328">
        <w:rPr>
          <w:rFonts w:asciiTheme="minorHAnsi" w:hAnsiTheme="minorHAnsi" w:cstheme="minorHAnsi"/>
          <w:sz w:val="24"/>
          <w:szCs w:val="24"/>
        </w:rPr>
        <w:t>y</w:t>
      </w:r>
      <w:r>
        <w:rPr>
          <w:rFonts w:asciiTheme="minorHAnsi" w:hAnsiTheme="minorHAnsi" w:cstheme="minorHAnsi"/>
          <w:sz w:val="24"/>
          <w:szCs w:val="24"/>
        </w:rPr>
        <w:t>ną w Polsce placówką świadcząc</w:t>
      </w:r>
      <w:r w:rsidR="00F62B53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usługi z zakresu </w:t>
      </w:r>
      <w:r w:rsidRPr="008B6A73">
        <w:rPr>
          <w:rFonts w:asciiTheme="minorHAnsi" w:hAnsiTheme="minorHAnsi" w:cstheme="minorHAnsi"/>
          <w:sz w:val="24"/>
          <w:szCs w:val="24"/>
        </w:rPr>
        <w:t>identyfikacji patogenów wywołujących choroby wirusowe, bakteryjne i grzybowe</w:t>
      </w:r>
      <w:r>
        <w:rPr>
          <w:rFonts w:asciiTheme="minorHAnsi" w:hAnsiTheme="minorHAnsi" w:cstheme="minorHAnsi"/>
          <w:sz w:val="24"/>
          <w:szCs w:val="24"/>
        </w:rPr>
        <w:t xml:space="preserve"> z zastosowaniem metody biologicznej, serologicznej i molekularnej. Jej d</w:t>
      </w:r>
      <w:r w:rsidR="00775A1B">
        <w:rPr>
          <w:rFonts w:asciiTheme="minorHAnsi" w:hAnsiTheme="minorHAnsi" w:cstheme="minorHAnsi"/>
          <w:sz w:val="24"/>
          <w:szCs w:val="24"/>
        </w:rPr>
        <w:t>ziałalność</w:t>
      </w:r>
      <w:r w:rsidR="003C1C8A">
        <w:rPr>
          <w:rFonts w:asciiTheme="minorHAnsi" w:hAnsiTheme="minorHAnsi" w:cstheme="minorHAnsi"/>
          <w:sz w:val="24"/>
          <w:szCs w:val="24"/>
        </w:rPr>
        <w:t xml:space="preserve"> </w:t>
      </w:r>
      <w:r w:rsidR="00672377">
        <w:rPr>
          <w:rFonts w:asciiTheme="minorHAnsi" w:hAnsiTheme="minorHAnsi" w:cstheme="minorHAnsi"/>
          <w:sz w:val="24"/>
          <w:szCs w:val="24"/>
        </w:rPr>
        <w:t>skupia</w:t>
      </w:r>
      <w:r w:rsidR="003C1C8A">
        <w:rPr>
          <w:rFonts w:asciiTheme="minorHAnsi" w:hAnsiTheme="minorHAnsi" w:cstheme="minorHAnsi"/>
          <w:sz w:val="24"/>
          <w:szCs w:val="24"/>
        </w:rPr>
        <w:t xml:space="preserve"> się przede wszystkim na diagnostyce chorób </w:t>
      </w:r>
      <w:r w:rsidR="00016F4C">
        <w:rPr>
          <w:rFonts w:asciiTheme="minorHAnsi" w:hAnsiTheme="minorHAnsi" w:cstheme="minorHAnsi"/>
          <w:sz w:val="24"/>
          <w:szCs w:val="24"/>
        </w:rPr>
        <w:t xml:space="preserve">rzepaku, </w:t>
      </w:r>
      <w:r w:rsidR="00775A1B">
        <w:rPr>
          <w:rFonts w:asciiTheme="minorHAnsi" w:hAnsiTheme="minorHAnsi" w:cstheme="minorHAnsi"/>
          <w:sz w:val="24"/>
          <w:szCs w:val="24"/>
        </w:rPr>
        <w:t>zbóż</w:t>
      </w:r>
      <w:r w:rsidR="003C1C8A">
        <w:rPr>
          <w:rFonts w:asciiTheme="minorHAnsi" w:hAnsiTheme="minorHAnsi" w:cstheme="minorHAnsi"/>
          <w:sz w:val="24"/>
          <w:szCs w:val="24"/>
        </w:rPr>
        <w:t xml:space="preserve"> </w:t>
      </w:r>
      <w:r w:rsidR="00016F4C">
        <w:rPr>
          <w:rFonts w:asciiTheme="minorHAnsi" w:hAnsiTheme="minorHAnsi" w:cstheme="minorHAnsi"/>
          <w:sz w:val="24"/>
          <w:szCs w:val="24"/>
        </w:rPr>
        <w:t xml:space="preserve">i warzyw </w:t>
      </w:r>
      <w:r w:rsidR="003C1C8A">
        <w:rPr>
          <w:rFonts w:asciiTheme="minorHAnsi" w:hAnsiTheme="minorHAnsi" w:cstheme="minorHAnsi"/>
          <w:sz w:val="24"/>
          <w:szCs w:val="24"/>
        </w:rPr>
        <w:t xml:space="preserve">powodowanych przez wirusy. W ostatnich latach wysiłki Kliniki koncentrują się także na </w:t>
      </w:r>
      <w:r w:rsidR="00775A1B">
        <w:rPr>
          <w:rFonts w:asciiTheme="minorHAnsi" w:hAnsiTheme="minorHAnsi" w:cstheme="minorHAnsi"/>
          <w:sz w:val="24"/>
          <w:szCs w:val="24"/>
        </w:rPr>
        <w:t>diagnostyce</w:t>
      </w:r>
      <w:r w:rsidR="003C1C8A">
        <w:rPr>
          <w:rFonts w:asciiTheme="minorHAnsi" w:hAnsiTheme="minorHAnsi" w:cstheme="minorHAnsi"/>
          <w:sz w:val="24"/>
          <w:szCs w:val="24"/>
        </w:rPr>
        <w:t xml:space="preserve"> chorób bakteryjnych i </w:t>
      </w:r>
      <w:r w:rsidR="00775A1B">
        <w:rPr>
          <w:rFonts w:asciiTheme="minorHAnsi" w:hAnsiTheme="minorHAnsi" w:cstheme="minorHAnsi"/>
          <w:sz w:val="24"/>
          <w:szCs w:val="24"/>
        </w:rPr>
        <w:t>grzybowych</w:t>
      </w:r>
      <w:r w:rsidR="003C1C8A">
        <w:rPr>
          <w:rFonts w:asciiTheme="minorHAnsi" w:hAnsiTheme="minorHAnsi" w:cstheme="minorHAnsi"/>
          <w:sz w:val="24"/>
          <w:szCs w:val="24"/>
        </w:rPr>
        <w:t xml:space="preserve"> roślin uprawnych</w:t>
      </w:r>
      <w:r w:rsidR="00775A1B">
        <w:rPr>
          <w:rFonts w:asciiTheme="minorHAnsi" w:hAnsiTheme="minorHAnsi" w:cstheme="minorHAnsi"/>
          <w:sz w:val="24"/>
          <w:szCs w:val="24"/>
        </w:rPr>
        <w:t>, których wystąpienia zgłaszane są coraz częściej przez producentów roślin ozdobnych, krzewów oraz ziół.</w:t>
      </w:r>
    </w:p>
    <w:p w14:paraId="3C462297" w14:textId="5FC5F26A" w:rsidR="00775A1B" w:rsidRPr="005C71AC" w:rsidRDefault="00975748" w:rsidP="005C71AC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Rok </w:t>
      </w:r>
      <w:r w:rsidR="005C71AC" w:rsidRPr="005C71AC">
        <w:rPr>
          <w:rFonts w:asciiTheme="minorHAnsi" w:hAnsiTheme="minorHAnsi" w:cstheme="minorHAnsi"/>
          <w:b/>
          <w:bCs/>
          <w:sz w:val="24"/>
          <w:szCs w:val="24"/>
        </w:rPr>
        <w:t>2021 – intensywne badania mimo pandemii</w:t>
      </w:r>
    </w:p>
    <w:p w14:paraId="09DC69A6" w14:textId="77777777" w:rsidR="005C71AC" w:rsidRPr="005C71AC" w:rsidRDefault="005C71AC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kern w:val="1"/>
          <w:sz w:val="24"/>
          <w:szCs w:val="24"/>
        </w:rPr>
        <w:t>Pandemia nie spowolniła działalności Kliniki Chorób Roślin. Przeciwnie, w</w:t>
      </w:r>
      <w:r w:rsidR="00A74CCB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roku 2021</w:t>
      </w:r>
      <w:r w:rsidR="0080398F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przetestowano ponad 1 5</w:t>
      </w:r>
      <w:r w:rsidR="004218C5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00 próbek roślin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przesłanych przez producentów rozsady, </w:t>
      </w:r>
      <w:r w:rsidR="004218C5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hodowców, 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firmy nasienne, gospodarstwa ogrodnicze, gospodarstwa rolne, inspektorów oraz osoby </w:t>
      </w:r>
      <w:r w:rsidR="004E68E2" w:rsidRPr="005C71A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prywatne. </w:t>
      </w:r>
    </w:p>
    <w:p w14:paraId="46A3450A" w14:textId="4647A68F" w:rsidR="005C71AC" w:rsidRDefault="005C71AC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kern w:val="1"/>
          <w:sz w:val="24"/>
          <w:szCs w:val="24"/>
        </w:rPr>
      </w:pPr>
      <w:r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– </w:t>
      </w:r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Ponad połowa z nich to</w:t>
      </w:r>
      <w:r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:</w:t>
      </w:r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nowe odmiany i rody rzepaku, które testowane są pod kątem tolerancji na wirus</w:t>
      </w:r>
      <w:r w:rsidR="00C30564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a</w:t>
      </w:r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żółtaczki rzepy (turnip </w:t>
      </w:r>
      <w:proofErr w:type="spellStart"/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yellows</w:t>
      </w:r>
      <w:proofErr w:type="spellEnd"/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proofErr w:type="spellStart"/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virus</w:t>
      </w:r>
      <w:proofErr w:type="spellEnd"/>
      <w:r w:rsidR="00D52E3C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)</w:t>
      </w:r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oraz zboża ozime </w:t>
      </w:r>
      <w:r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– je z kolei bada</w:t>
      </w:r>
      <w:r w:rsidR="00F62B53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liśmy</w:t>
      </w:r>
      <w:r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pod kątem występowania wirusa </w:t>
      </w:r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żółtej karłowatości jęczmienia (</w:t>
      </w:r>
      <w:proofErr w:type="spellStart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barley</w:t>
      </w:r>
      <w:proofErr w:type="spellEnd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proofErr w:type="spellStart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yellow</w:t>
      </w:r>
      <w:proofErr w:type="spellEnd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proofErr w:type="spellStart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dwarf</w:t>
      </w:r>
      <w:proofErr w:type="spellEnd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proofErr w:type="spellStart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virus</w:t>
      </w:r>
      <w:proofErr w:type="spellEnd"/>
      <w:r w:rsidR="007B28C0" w:rsidRPr="005C71AC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)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– wyjaśnia prof. dr hab. Natasza Borodynko-Filas, Kierownik Kliniki Chorób Roślin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i Banku Patogenów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. </w:t>
      </w:r>
    </w:p>
    <w:p w14:paraId="69D9CF13" w14:textId="427CCA4A" w:rsidR="00457619" w:rsidRDefault="00975748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Badania przeprowadzone na drugiej połowie próbek dotyczyły 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identyfikacji 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przede wszystkim </w:t>
      </w:r>
      <w:proofErr w:type="spellStart"/>
      <w:r w:rsidR="00C30564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fitopatogenicznych</w:t>
      </w:r>
      <w:proofErr w:type="spellEnd"/>
      <w:r w:rsidR="00C30564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grzybów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, 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wirusów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oraz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bakterii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>.</w:t>
      </w:r>
      <w:r w:rsidR="00604C62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>Jak zauważa prof. dr hab. Natasza Borodynko-Filas</w:t>
      </w:r>
      <w:r w:rsidR="00F62B53">
        <w:rPr>
          <w:rFonts w:asciiTheme="minorHAnsi" w:eastAsia="Andale Sans UI" w:hAnsiTheme="minorHAnsi" w:cstheme="minorHAnsi"/>
          <w:kern w:val="1"/>
          <w:sz w:val="24"/>
          <w:szCs w:val="24"/>
        </w:rPr>
        <w:t>,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w ostatnich latach można zaobserwować pewne zmiany w strukturze zlecanych badań</w:t>
      </w:r>
      <w:r w:rsidR="00457619">
        <w:rPr>
          <w:rFonts w:asciiTheme="minorHAnsi" w:eastAsia="Andale Sans UI" w:hAnsiTheme="minorHAnsi" w:cstheme="minorHAnsi"/>
          <w:kern w:val="1"/>
          <w:sz w:val="24"/>
          <w:szCs w:val="24"/>
        </w:rPr>
        <w:t>. C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oraz częściej dotyczą </w:t>
      </w:r>
      <w:r w:rsidR="0045761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one 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również </w:t>
      </w:r>
      <w:r w:rsidR="00A74CCB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występowania nicieni, 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zarówno przed rozpoczęciem sezonu wegetacyjnego, jak i w czasie jego trwania. </w:t>
      </w:r>
      <w:r w:rsidR="0045761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Wyraźnie wzrasta </w:t>
      </w:r>
      <w:r w:rsidR="00457619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zainteresowanie identyfikacją grzybów porażających rośliny rolnicze oraz ozdobne</w:t>
      </w:r>
      <w:r w:rsidR="00457619">
        <w:rPr>
          <w:rFonts w:asciiTheme="minorHAnsi" w:eastAsia="Andale Sans UI" w:hAnsiTheme="minorHAnsi" w:cstheme="minorHAnsi"/>
          <w:kern w:val="1"/>
          <w:sz w:val="24"/>
          <w:szCs w:val="24"/>
        </w:rPr>
        <w:t>. A w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iększość badanych próbek pochodzi z upraw pod osłonami. </w:t>
      </w:r>
    </w:p>
    <w:p w14:paraId="2501B7EE" w14:textId="70783278" w:rsidR="00457619" w:rsidRPr="00457619" w:rsidRDefault="00457619" w:rsidP="00457619">
      <w:pPr>
        <w:widowControl w:val="0"/>
        <w:suppressAutoHyphens/>
        <w:spacing w:before="120" w:after="120"/>
        <w:jc w:val="center"/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</w:pPr>
      <w:r w:rsidRPr="00457619">
        <w:rPr>
          <w:rFonts w:asciiTheme="minorHAnsi" w:eastAsia="Andale Sans UI" w:hAnsiTheme="minorHAnsi" w:cstheme="minorHAnsi"/>
          <w:b/>
          <w:bCs/>
          <w:kern w:val="1"/>
          <w:sz w:val="24"/>
          <w:szCs w:val="24"/>
        </w:rPr>
        <w:t>Współpraca z instytucjami badawczymi oraz firmami komercyjnymi</w:t>
      </w:r>
    </w:p>
    <w:p w14:paraId="77847353" w14:textId="7773D771" w:rsidR="0080398F" w:rsidRDefault="00457619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kern w:val="1"/>
          <w:sz w:val="24"/>
          <w:szCs w:val="24"/>
        </w:rPr>
        <w:t>Klinika Chorób Roślin stale współpracuje z instytucjami zewnętrznymi, realizując wspólne projekty lub prowadząc badania</w:t>
      </w:r>
      <w:r w:rsidR="00F62B53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dotyczące identyfikacji konkretnych patogenów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. 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Najważniejsze badania w 2021 roku realizowane były we współpracy z: 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Instytutem Hodowli i Aklimatyzacji Roślin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– 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PIB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(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tworzeni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e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nowych odmian rzepaku odpornych na wirusy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), 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Instytutem Ogrodnictwa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– </w:t>
      </w:r>
      <w:r w:rsidR="00EF1DBC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PIB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(</w:t>
      </w:r>
      <w:r w:rsidR="0080398F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poszukiwani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e</w:t>
      </w:r>
      <w:r w:rsidR="0080398F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odporności na wirus</w:t>
      </w:r>
      <w:r w:rsidR="00B01550">
        <w:rPr>
          <w:rFonts w:asciiTheme="minorHAnsi" w:eastAsia="Andale Sans UI" w:hAnsiTheme="minorHAnsi" w:cstheme="minorHAnsi"/>
          <w:kern w:val="1"/>
          <w:sz w:val="24"/>
          <w:szCs w:val="24"/>
        </w:rPr>
        <w:t>a</w:t>
      </w:r>
      <w:r w:rsidR="0080398F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brązowej plamistości 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lastRenderedPageBreak/>
        <w:t>pomidora</w:t>
      </w:r>
      <w:r w:rsidR="00B01550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  <w:r w:rsidR="00B01550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w dzikich formach pomidora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) oraz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ze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Szkoł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ą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Główną Gospodarstwa Wiejskiego 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(poszukiwanie 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odporności roślin dyniowatych na wybrane wirusy</w:t>
      </w:r>
      <w:r w:rsidR="00EF1DBC">
        <w:rPr>
          <w:rFonts w:asciiTheme="minorHAnsi" w:eastAsia="Andale Sans UI" w:hAnsiTheme="minorHAnsi" w:cstheme="minorHAnsi"/>
          <w:kern w:val="1"/>
          <w:sz w:val="24"/>
          <w:szCs w:val="24"/>
        </w:rPr>
        <w:t>)</w:t>
      </w:r>
      <w:r w:rsidR="001453DE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.</w:t>
      </w:r>
    </w:p>
    <w:p w14:paraId="2F49321C" w14:textId="48695951" w:rsidR="004E68E2" w:rsidRPr="00911129" w:rsidRDefault="004957AB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kern w:val="1"/>
          <w:sz w:val="24"/>
          <w:szCs w:val="24"/>
        </w:rPr>
        <w:t>W 2021 roku Klinik</w:t>
      </w:r>
      <w:r w:rsidR="00B01550">
        <w:rPr>
          <w:rFonts w:asciiTheme="minorHAnsi" w:eastAsia="Andale Sans UI" w:hAnsiTheme="minorHAnsi" w:cstheme="minorHAnsi"/>
          <w:kern w:val="1"/>
          <w:sz w:val="24"/>
          <w:szCs w:val="24"/>
        </w:rPr>
        <w:t>a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>, w</w:t>
      </w:r>
      <w:r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e współpracy z Krajową Spółką Cukrową S.A.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, wykonywała również </w:t>
      </w:r>
      <w:r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analizy buraków cukrowych pod kątem występowania bakterii </w:t>
      </w:r>
      <w:proofErr w:type="spellStart"/>
      <w:r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fitopatogenicznych</w:t>
      </w:r>
      <w:proofErr w:type="spellEnd"/>
      <w:r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ograniczających poziom cukru w 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>korzeniach buraka cukrowego</w:t>
      </w:r>
      <w:r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. 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Z kolei w kooperacji z 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Philip Morris Polska S.A. oraz mniejszymi producentami tytoniu, 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>oceniano</w:t>
      </w:r>
      <w:r w:rsidR="004E68E2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zdrowotność suszu tytoniowego przeznaczonego na eksport, w celu uzys</w:t>
      </w:r>
      <w:r w:rsidR="004218C5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kania </w:t>
      </w:r>
      <w:r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obowiązkowego </w:t>
      </w:r>
      <w:r w:rsidR="004218C5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>certyfikatu zdrowotności.</w:t>
      </w:r>
      <w:r w:rsidR="005E7E2A" w:rsidRPr="00911129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</w:t>
      </w:r>
    </w:p>
    <w:p w14:paraId="261438DC" w14:textId="2CFB8E6B" w:rsidR="004E68E2" w:rsidRPr="005B68B2" w:rsidRDefault="004957AB" w:rsidP="00911129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</w:pPr>
      <w:r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– To oczywiście nie wszystkie typy badań, jakie prowadzone są w Klinice Chorób Roślin. W 2021 roku przetestowaliśmy </w:t>
      </w:r>
      <w:r w:rsidR="004E68E2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kilkadziesiąt roślin </w:t>
      </w:r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zbóż ozimych</w:t>
      </w:r>
      <w:r w:rsidR="004E68E2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pod kątem występowania wirusów przenoszonych przez mszyce</w:t>
      </w:r>
      <w:r w:rsidR="00D37D6B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i skoczki</w:t>
      </w:r>
      <w:r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, a także </w:t>
      </w:r>
      <w:r w:rsidR="005E7E2A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partie nasion cukinii i patisona pod kątem występowania trzech wirusów przenoszonych z nasionami roślin dyniowatych</w:t>
      </w:r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: wirusa żółtej mozaiki cukinii, wirusa mozaiki arbuza oraz wirusa mozaiki ogórka. </w:t>
      </w:r>
      <w:r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Nasze analizy obejmowały również badanie </w:t>
      </w:r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parti</w:t>
      </w:r>
      <w:r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i</w:t>
      </w:r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nasion bobiku przygotowanego na eksport pod kątem występowania </w:t>
      </w:r>
      <w:proofErr w:type="spellStart"/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Ascochyta</w:t>
      </w:r>
      <w:proofErr w:type="spellEnd"/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proofErr w:type="spellStart"/>
      <w:r w:rsidR="0080398F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>fabae</w:t>
      </w:r>
      <w:proofErr w:type="spellEnd"/>
      <w:r w:rsidR="005B68B2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  <w:r w:rsidR="005B68B2" w:rsidRPr="005B68B2">
        <w:rPr>
          <w:rFonts w:asciiTheme="minorHAnsi" w:eastAsia="Andale Sans UI" w:hAnsiTheme="minorHAnsi" w:cstheme="minorHAnsi"/>
          <w:kern w:val="1"/>
          <w:sz w:val="24"/>
          <w:szCs w:val="24"/>
        </w:rPr>
        <w:t>– podsumowuje Kierownik Kliniki Chorób Roślin</w:t>
      </w:r>
      <w:r w:rsidR="00C30564">
        <w:rPr>
          <w:rFonts w:asciiTheme="minorHAnsi" w:eastAsia="Andale Sans UI" w:hAnsiTheme="minorHAnsi" w:cstheme="minorHAnsi"/>
          <w:kern w:val="1"/>
          <w:sz w:val="24"/>
          <w:szCs w:val="24"/>
        </w:rPr>
        <w:t xml:space="preserve"> i Banku Patogenów</w:t>
      </w:r>
      <w:r w:rsidR="005B68B2" w:rsidRPr="005B68B2">
        <w:rPr>
          <w:rFonts w:asciiTheme="minorHAnsi" w:eastAsia="Andale Sans UI" w:hAnsiTheme="minorHAnsi" w:cstheme="minorHAnsi"/>
          <w:kern w:val="1"/>
          <w:sz w:val="24"/>
          <w:szCs w:val="24"/>
        </w:rPr>
        <w:t>.</w:t>
      </w:r>
      <w:r w:rsidR="005B68B2" w:rsidRPr="005B68B2">
        <w:rPr>
          <w:rFonts w:asciiTheme="minorHAnsi" w:eastAsia="Andale Sans UI" w:hAnsiTheme="minorHAnsi" w:cstheme="minorHAnsi"/>
          <w:i/>
          <w:iCs/>
          <w:kern w:val="1"/>
          <w:sz w:val="24"/>
          <w:szCs w:val="24"/>
        </w:rPr>
        <w:t xml:space="preserve"> </w:t>
      </w:r>
    </w:p>
    <w:p w14:paraId="7DA92E4C" w14:textId="54A603DE" w:rsidR="00911129" w:rsidRPr="005B68B2" w:rsidRDefault="005B68B2" w:rsidP="005B68B2">
      <w:pPr>
        <w:widowControl w:val="0"/>
        <w:suppressAutoHyphens/>
        <w:spacing w:before="120" w:after="120"/>
        <w:jc w:val="center"/>
        <w:rPr>
          <w:rFonts w:asciiTheme="minorHAnsi" w:eastAsia="Andale Sans UI" w:hAnsiTheme="minorHAnsi" w:cstheme="minorHAnsi"/>
          <w:b/>
          <w:bCs/>
          <w:iCs/>
          <w:kern w:val="1"/>
          <w:sz w:val="24"/>
          <w:szCs w:val="24"/>
        </w:rPr>
      </w:pPr>
      <w:r w:rsidRPr="005B68B2">
        <w:rPr>
          <w:rFonts w:asciiTheme="minorHAnsi" w:eastAsia="Andale Sans UI" w:hAnsiTheme="minorHAnsi" w:cstheme="minorHAnsi"/>
          <w:b/>
          <w:bCs/>
          <w:iCs/>
          <w:kern w:val="1"/>
          <w:sz w:val="24"/>
          <w:szCs w:val="24"/>
        </w:rPr>
        <w:t xml:space="preserve">Bank </w:t>
      </w:r>
      <w:r w:rsidR="002B4FE2">
        <w:rPr>
          <w:rFonts w:asciiTheme="minorHAnsi" w:eastAsia="Andale Sans UI" w:hAnsiTheme="minorHAnsi" w:cstheme="minorHAnsi"/>
          <w:b/>
          <w:bCs/>
          <w:iCs/>
          <w:kern w:val="1"/>
          <w:sz w:val="24"/>
          <w:szCs w:val="24"/>
        </w:rPr>
        <w:t>P</w:t>
      </w:r>
      <w:r w:rsidRPr="005B68B2">
        <w:rPr>
          <w:rFonts w:asciiTheme="minorHAnsi" w:eastAsia="Andale Sans UI" w:hAnsiTheme="minorHAnsi" w:cstheme="minorHAnsi"/>
          <w:b/>
          <w:bCs/>
          <w:iCs/>
          <w:kern w:val="1"/>
          <w:sz w:val="24"/>
          <w:szCs w:val="24"/>
        </w:rPr>
        <w:t>atogenów</w:t>
      </w:r>
    </w:p>
    <w:p w14:paraId="7077346F" w14:textId="15C45B04" w:rsidR="005B68B2" w:rsidRDefault="00ED7887" w:rsidP="005B68B2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iCs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 xml:space="preserve">Przy </w:t>
      </w:r>
      <w:r w:rsidR="00B01550"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>K</w:t>
      </w:r>
      <w:r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 xml:space="preserve">linice Chorób Roślin działa również </w:t>
      </w:r>
      <w:r w:rsidR="002B4FE2"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>B</w:t>
      </w:r>
      <w:r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 xml:space="preserve">ank Patogenów, do którego pozyskiwane są nowe izolaty patogenicznych wirusów, grzybów, bakterii – przechowywanych w celu zachowania bioróżnorodności populacji patogenów, na potrzeby opracowywania coraz skuteczniejszych metod diagnostycznych. </w:t>
      </w:r>
    </w:p>
    <w:p w14:paraId="6DC9C6B1" w14:textId="5567612A" w:rsidR="00ED7887" w:rsidRDefault="00ED7887" w:rsidP="005B68B2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iCs/>
          <w:kern w:val="1"/>
          <w:sz w:val="24"/>
          <w:szCs w:val="24"/>
        </w:rPr>
      </w:pPr>
      <w:r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– Obecnie </w:t>
      </w:r>
      <w:r w:rsidR="00D45328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K</w:t>
      </w:r>
      <w:r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olekcja Mikroorganizmów Patogenicznych dla Roślin obejmuje</w:t>
      </w:r>
      <w:r w:rsidR="00C30564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 ponad</w:t>
      </w:r>
      <w:r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 2000 </w:t>
      </w:r>
      <w:proofErr w:type="spellStart"/>
      <w:r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izolatów</w:t>
      </w:r>
      <w:proofErr w:type="spellEnd"/>
      <w:r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 grzybów i około </w:t>
      </w:r>
      <w:r w:rsidR="00620955"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200 </w:t>
      </w:r>
      <w:proofErr w:type="spellStart"/>
      <w:r w:rsidR="00C30564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izolatów</w:t>
      </w:r>
      <w:proofErr w:type="spellEnd"/>
      <w:r w:rsidR="00C30564"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 xml:space="preserve"> </w:t>
      </w:r>
      <w:r w:rsidR="00620955" w:rsidRPr="00620955">
        <w:rPr>
          <w:rFonts w:asciiTheme="minorHAnsi" w:eastAsia="Andale Sans UI" w:hAnsiTheme="minorHAnsi" w:cstheme="minorHAnsi"/>
          <w:i/>
          <w:kern w:val="1"/>
          <w:sz w:val="24"/>
          <w:szCs w:val="24"/>
        </w:rPr>
        <w:t>bakterii, sprawców chorób roślin uprawnych w Polsce. Kolekcja jest stale rozbudowywana, a patogeny często udostępniamy innym instytucjom do celów badawczych, porównawczych lub edukacyjnych</w:t>
      </w:r>
      <w:r w:rsidR="00620955"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 xml:space="preserve"> – podsumowuje prof. dr hab. Natasza Borodynko-Filas. </w:t>
      </w:r>
    </w:p>
    <w:p w14:paraId="14F70BFC" w14:textId="20D04C4D" w:rsidR="00620955" w:rsidRDefault="00620955" w:rsidP="00620955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iCs/>
          <w:kern w:val="1"/>
          <w:sz w:val="24"/>
          <w:szCs w:val="24"/>
        </w:rPr>
      </w:pPr>
      <w:r>
        <w:rPr>
          <w:rFonts w:asciiTheme="minorHAnsi" w:eastAsia="Andale Sans UI" w:hAnsiTheme="minorHAnsi" w:cstheme="minorHAnsi"/>
          <w:iCs/>
          <w:kern w:val="1"/>
          <w:sz w:val="24"/>
          <w:szCs w:val="24"/>
        </w:rPr>
        <w:t xml:space="preserve">Wykaz patogenów przechowywanych w Kolekcji jest dostępny na stronie </w:t>
      </w:r>
      <w:hyperlink r:id="rId7" w:history="1">
        <w:r w:rsidRPr="00F004E9">
          <w:rPr>
            <w:rStyle w:val="Hipercze"/>
            <w:rFonts w:asciiTheme="minorHAnsi" w:eastAsia="Andale Sans UI" w:hAnsiTheme="minorHAnsi" w:cstheme="minorHAnsi"/>
            <w:iCs/>
            <w:kern w:val="1"/>
            <w:sz w:val="24"/>
            <w:szCs w:val="24"/>
          </w:rPr>
          <w:t>http://bankpat.expertus.com.pl/search/</w:t>
        </w:r>
      </w:hyperlink>
    </w:p>
    <w:p w14:paraId="3B79362F" w14:textId="64938083" w:rsidR="00620955" w:rsidRPr="005B68B2" w:rsidRDefault="00620955" w:rsidP="005B68B2">
      <w:pPr>
        <w:widowControl w:val="0"/>
        <w:suppressAutoHyphens/>
        <w:spacing w:before="120" w:after="120"/>
        <w:jc w:val="both"/>
        <w:rPr>
          <w:rFonts w:asciiTheme="minorHAnsi" w:eastAsia="Andale Sans UI" w:hAnsiTheme="minorHAnsi" w:cstheme="minorHAnsi"/>
          <w:iCs/>
          <w:kern w:val="1"/>
          <w:sz w:val="24"/>
          <w:szCs w:val="24"/>
        </w:rPr>
      </w:pPr>
    </w:p>
    <w:sectPr w:rsidR="00620955" w:rsidRPr="005B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ABB" w14:textId="77777777" w:rsidR="006E74FF" w:rsidRDefault="006E74FF" w:rsidP="006E74FF">
      <w:pPr>
        <w:spacing w:after="0" w:line="240" w:lineRule="auto"/>
      </w:pPr>
      <w:r>
        <w:separator/>
      </w:r>
    </w:p>
  </w:endnote>
  <w:endnote w:type="continuationSeparator" w:id="0">
    <w:p w14:paraId="5F2427F3" w14:textId="77777777" w:rsidR="006E74FF" w:rsidRDefault="006E74FF" w:rsidP="006E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608E" w14:textId="77777777" w:rsidR="006E74FF" w:rsidRDefault="006E74FF" w:rsidP="006E74FF">
      <w:pPr>
        <w:spacing w:after="0" w:line="240" w:lineRule="auto"/>
      </w:pPr>
      <w:r>
        <w:separator/>
      </w:r>
    </w:p>
  </w:footnote>
  <w:footnote w:type="continuationSeparator" w:id="0">
    <w:p w14:paraId="149E99BD" w14:textId="77777777" w:rsidR="006E74FF" w:rsidRDefault="006E74FF" w:rsidP="006E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BDF"/>
    <w:multiLevelType w:val="multilevel"/>
    <w:tmpl w:val="A9F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E2"/>
    <w:rsid w:val="00016F4C"/>
    <w:rsid w:val="001453DE"/>
    <w:rsid w:val="001E3F3C"/>
    <w:rsid w:val="002B294A"/>
    <w:rsid w:val="002B4FE2"/>
    <w:rsid w:val="003C1C8A"/>
    <w:rsid w:val="004218C5"/>
    <w:rsid w:val="00457619"/>
    <w:rsid w:val="004957AB"/>
    <w:rsid w:val="004A5DFB"/>
    <w:rsid w:val="004E68E2"/>
    <w:rsid w:val="005B68B2"/>
    <w:rsid w:val="005C71AC"/>
    <w:rsid w:val="005E7E2A"/>
    <w:rsid w:val="00604C62"/>
    <w:rsid w:val="00620955"/>
    <w:rsid w:val="00626832"/>
    <w:rsid w:val="00672377"/>
    <w:rsid w:val="006C5CD1"/>
    <w:rsid w:val="006E74FF"/>
    <w:rsid w:val="00775A1B"/>
    <w:rsid w:val="007B28C0"/>
    <w:rsid w:val="0080398F"/>
    <w:rsid w:val="008B6A73"/>
    <w:rsid w:val="00911129"/>
    <w:rsid w:val="00975748"/>
    <w:rsid w:val="00A74CCB"/>
    <w:rsid w:val="00B01550"/>
    <w:rsid w:val="00C30564"/>
    <w:rsid w:val="00C502E3"/>
    <w:rsid w:val="00D05C38"/>
    <w:rsid w:val="00D37D6B"/>
    <w:rsid w:val="00D45328"/>
    <w:rsid w:val="00D52E3C"/>
    <w:rsid w:val="00E841FE"/>
    <w:rsid w:val="00ED7887"/>
    <w:rsid w:val="00EF1DBC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40A"/>
  <w15:chartTrackingRefBased/>
  <w15:docId w15:val="{DE30AD7C-0112-4D66-9726-9CB777C5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8E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09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9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095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04C6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F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F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kpat.expertus.com.pl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Pukacka</dc:creator>
  <cp:keywords/>
  <dc:description/>
  <cp:lastModifiedBy>Alicja</cp:lastModifiedBy>
  <cp:revision>5</cp:revision>
  <cp:lastPrinted>2022-03-07T10:17:00Z</cp:lastPrinted>
  <dcterms:created xsi:type="dcterms:W3CDTF">2022-03-09T08:25:00Z</dcterms:created>
  <dcterms:modified xsi:type="dcterms:W3CDTF">2022-03-11T09:28:00Z</dcterms:modified>
</cp:coreProperties>
</file>