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2548" w14:textId="4BBCD6E2" w:rsidR="00294879" w:rsidRPr="00644F90" w:rsidRDefault="00294879" w:rsidP="00644F90">
      <w:pPr>
        <w:spacing w:before="120" w:after="120" w:line="276" w:lineRule="auto"/>
        <w:jc w:val="center"/>
        <w:rPr>
          <w:rFonts w:eastAsia="Arial Unicode MS" w:cstheme="minorHAnsi"/>
          <w:b/>
          <w:bCs/>
          <w:sz w:val="32"/>
          <w:szCs w:val="32"/>
        </w:rPr>
      </w:pPr>
      <w:r w:rsidRPr="00644F90">
        <w:rPr>
          <w:rFonts w:eastAsia="Arial Unicode MS" w:cstheme="minorHAnsi"/>
          <w:b/>
          <w:bCs/>
          <w:sz w:val="32"/>
          <w:szCs w:val="32"/>
        </w:rPr>
        <w:t>2021 – największe wyzwani</w:t>
      </w:r>
      <w:r w:rsidR="00644F90" w:rsidRPr="00644F90">
        <w:rPr>
          <w:rFonts w:eastAsia="Arial Unicode MS" w:cstheme="minorHAnsi"/>
          <w:b/>
          <w:bCs/>
          <w:sz w:val="32"/>
          <w:szCs w:val="32"/>
        </w:rPr>
        <w:t>a</w:t>
      </w:r>
      <w:r w:rsidRPr="00644F90">
        <w:rPr>
          <w:rFonts w:eastAsia="Arial Unicode MS" w:cstheme="minorHAnsi"/>
          <w:b/>
          <w:bCs/>
          <w:sz w:val="32"/>
          <w:szCs w:val="32"/>
        </w:rPr>
        <w:t xml:space="preserve"> dla rolnictwa</w:t>
      </w:r>
    </w:p>
    <w:p w14:paraId="5FBD0523" w14:textId="59FE3888" w:rsidR="009333C1" w:rsidRPr="00294879" w:rsidRDefault="009333C1" w:rsidP="00D318AB">
      <w:pPr>
        <w:spacing w:before="120" w:after="120" w:line="276" w:lineRule="auto"/>
        <w:jc w:val="both"/>
        <w:rPr>
          <w:rFonts w:eastAsia="Arial Unicode MS" w:cstheme="minorHAnsi"/>
          <w:b/>
          <w:bCs/>
        </w:rPr>
      </w:pPr>
      <w:r w:rsidRPr="00294879">
        <w:rPr>
          <w:rFonts w:eastAsia="Arial Unicode MS" w:cstheme="minorHAnsi"/>
          <w:b/>
          <w:bCs/>
        </w:rPr>
        <w:t>Rok 202</w:t>
      </w:r>
      <w:r w:rsidR="00644F90">
        <w:rPr>
          <w:rFonts w:eastAsia="Arial Unicode MS" w:cstheme="minorHAnsi"/>
          <w:b/>
          <w:bCs/>
        </w:rPr>
        <w:t>0</w:t>
      </w:r>
      <w:r w:rsidRPr="00294879">
        <w:rPr>
          <w:rFonts w:eastAsia="Arial Unicode MS" w:cstheme="minorHAnsi"/>
          <w:b/>
          <w:bCs/>
        </w:rPr>
        <w:t xml:space="preserve"> zaskoczył wszystkich – z pewnością był wyjątkowy, pełen wyzwań i nieoczekiwanych sytuacji. Epidemia koronawirusa wpłynęła na każdy aspekt naszego życia, także na rolnictwo. J</w:t>
      </w:r>
      <w:r w:rsidR="00644F90">
        <w:rPr>
          <w:rFonts w:eastAsia="Arial Unicode MS" w:cstheme="minorHAnsi"/>
          <w:b/>
          <w:bCs/>
        </w:rPr>
        <w:t>akie są tego konsekwencje, czyli j</w:t>
      </w:r>
      <w:r w:rsidRPr="00294879">
        <w:rPr>
          <w:rFonts w:eastAsia="Arial Unicode MS" w:cstheme="minorHAnsi"/>
          <w:b/>
          <w:bCs/>
        </w:rPr>
        <w:t xml:space="preserve">akie wyzwania czekają polskie rolnictwo w 2021 roku? </w:t>
      </w:r>
      <w:r w:rsidR="00644F90">
        <w:rPr>
          <w:rFonts w:eastAsia="Arial Unicode MS" w:cstheme="minorHAnsi"/>
          <w:b/>
          <w:bCs/>
        </w:rPr>
        <w:t xml:space="preserve">A może te wyzwania nie są związane </w:t>
      </w:r>
      <w:r w:rsidR="00A92DFB">
        <w:rPr>
          <w:rFonts w:eastAsia="Arial Unicode MS" w:cstheme="minorHAnsi"/>
          <w:b/>
          <w:bCs/>
        </w:rPr>
        <w:t xml:space="preserve">z </w:t>
      </w:r>
      <w:r w:rsidR="00644F90">
        <w:rPr>
          <w:rFonts w:eastAsia="Arial Unicode MS" w:cstheme="minorHAnsi"/>
          <w:b/>
          <w:bCs/>
        </w:rPr>
        <w:t xml:space="preserve">koronawirusem, lecz z innymi zjawiskami? </w:t>
      </w:r>
      <w:r w:rsidRPr="00294879">
        <w:rPr>
          <w:rFonts w:eastAsia="Arial Unicode MS" w:cstheme="minorHAnsi"/>
          <w:b/>
          <w:bCs/>
        </w:rPr>
        <w:t xml:space="preserve">Oto opinie czterech ekspertów z Instytutu </w:t>
      </w:r>
      <w:r w:rsidR="00A92DFB">
        <w:rPr>
          <w:rFonts w:eastAsia="Arial Unicode MS" w:cstheme="minorHAnsi"/>
          <w:b/>
          <w:bCs/>
        </w:rPr>
        <w:t>O</w:t>
      </w:r>
      <w:r w:rsidRPr="00294879">
        <w:rPr>
          <w:rFonts w:eastAsia="Arial Unicode MS" w:cstheme="minorHAnsi"/>
          <w:b/>
          <w:bCs/>
        </w:rPr>
        <w:t xml:space="preserve">chrony Roślin – PIB. </w:t>
      </w:r>
    </w:p>
    <w:p w14:paraId="1510CABC" w14:textId="77777777" w:rsidR="009333C1" w:rsidRDefault="009333C1" w:rsidP="00D318AB">
      <w:pPr>
        <w:spacing w:before="120" w:after="120" w:line="276" w:lineRule="auto"/>
        <w:jc w:val="both"/>
        <w:rPr>
          <w:rFonts w:eastAsia="Arial Unicode MS" w:cstheme="minorHAnsi"/>
        </w:rPr>
      </w:pPr>
    </w:p>
    <w:p w14:paraId="47336426" w14:textId="4735C899" w:rsidR="00763535" w:rsidRPr="00255DF2" w:rsidRDefault="00D318AB" w:rsidP="00D318AB">
      <w:pPr>
        <w:spacing w:before="120" w:after="120" w:line="276" w:lineRule="auto"/>
        <w:jc w:val="both"/>
        <w:rPr>
          <w:rFonts w:eastAsia="Arial Unicode MS" w:cstheme="minorHAnsi"/>
          <w:b/>
          <w:bCs/>
        </w:rPr>
      </w:pPr>
      <w:r w:rsidRPr="00255DF2">
        <w:rPr>
          <w:rFonts w:eastAsia="Arial Unicode MS" w:cstheme="minorHAnsi"/>
          <w:b/>
          <w:bCs/>
        </w:rPr>
        <w:t>dr Tomasz Kałuski</w:t>
      </w:r>
      <w:r w:rsidR="00B0009C" w:rsidRPr="00255DF2">
        <w:rPr>
          <w:rFonts w:eastAsia="Arial Unicode MS" w:cstheme="minorHAnsi"/>
          <w:b/>
          <w:bCs/>
        </w:rPr>
        <w:t xml:space="preserve"> – kierownik Centrum Badań Organizmów Kwarantannowych, Inwazyjnych i Genetycznie Zmodyfikowanych</w:t>
      </w:r>
    </w:p>
    <w:p w14:paraId="584FA5FD" w14:textId="3E242DB8" w:rsidR="00637635" w:rsidRDefault="00763535" w:rsidP="00D318AB">
      <w:pPr>
        <w:spacing w:before="120" w:after="120" w:line="276" w:lineRule="auto"/>
        <w:jc w:val="both"/>
        <w:rPr>
          <w:rFonts w:eastAsia="Arial Unicode MS" w:cstheme="minorHAnsi"/>
        </w:rPr>
      </w:pPr>
      <w:r w:rsidRPr="00D318AB">
        <w:rPr>
          <w:rFonts w:eastAsia="Arial Unicode MS" w:cstheme="minorHAnsi"/>
        </w:rPr>
        <w:t>Od wielu lat</w:t>
      </w:r>
      <w:r w:rsidR="006A2B22">
        <w:rPr>
          <w:rFonts w:eastAsia="Arial Unicode MS" w:cstheme="minorHAnsi"/>
        </w:rPr>
        <w:t xml:space="preserve"> </w:t>
      </w:r>
      <w:r w:rsidR="006A2B22" w:rsidRPr="00D318AB">
        <w:rPr>
          <w:rFonts w:eastAsia="Arial Unicode MS" w:cstheme="minorHAnsi"/>
        </w:rPr>
        <w:t>na całym świecie</w:t>
      </w:r>
      <w:r w:rsidRPr="00D318AB">
        <w:rPr>
          <w:rFonts w:eastAsia="Arial Unicode MS" w:cstheme="minorHAnsi"/>
        </w:rPr>
        <w:t xml:space="preserve"> obserwujemy zwiększającą się liczbę zagrożeń ze strony</w:t>
      </w:r>
      <w:r w:rsidR="00637635">
        <w:rPr>
          <w:rFonts w:eastAsia="Arial Unicode MS" w:cstheme="minorHAnsi"/>
        </w:rPr>
        <w:t xml:space="preserve"> </w:t>
      </w:r>
      <w:r w:rsidR="00637635" w:rsidRPr="00D318AB">
        <w:rPr>
          <w:rFonts w:eastAsia="Arial Unicode MS" w:cstheme="minorHAnsi"/>
        </w:rPr>
        <w:t>organizmów</w:t>
      </w:r>
      <w:r w:rsidRPr="00D318AB">
        <w:rPr>
          <w:rFonts w:eastAsia="Arial Unicode MS" w:cstheme="minorHAnsi"/>
        </w:rPr>
        <w:t xml:space="preserve"> </w:t>
      </w:r>
      <w:r w:rsidR="00A92DFB">
        <w:rPr>
          <w:rFonts w:eastAsia="Arial Unicode MS" w:cstheme="minorHAnsi"/>
        </w:rPr>
        <w:t>(</w:t>
      </w:r>
      <w:r w:rsidRPr="00D318AB">
        <w:rPr>
          <w:rFonts w:eastAsia="Arial Unicode MS" w:cstheme="minorHAnsi"/>
        </w:rPr>
        <w:t>nowych dla danych obszarów</w:t>
      </w:r>
      <w:r w:rsidR="00A92DFB">
        <w:rPr>
          <w:rFonts w:eastAsia="Arial Unicode MS" w:cstheme="minorHAnsi"/>
        </w:rPr>
        <w:t>)</w:t>
      </w:r>
      <w:r w:rsidRPr="00D318AB">
        <w:rPr>
          <w:rFonts w:eastAsia="Arial Unicode MS" w:cstheme="minorHAnsi"/>
        </w:rPr>
        <w:t>, które po przedostaniu się na nowe siedliska wyrządzają szkody w środowisku lub uprawach roślin. Zmiany klimatu, zwiększający się międzynarodowy obrót towarami pochodzenia roślinnego</w:t>
      </w:r>
      <w:r w:rsidR="006A2B22">
        <w:rPr>
          <w:rFonts w:eastAsia="Arial Unicode MS" w:cstheme="minorHAnsi"/>
        </w:rPr>
        <w:t xml:space="preserve"> i</w:t>
      </w:r>
      <w:r w:rsidRPr="00D318AB">
        <w:rPr>
          <w:rFonts w:eastAsia="Arial Unicode MS" w:cstheme="minorHAnsi"/>
        </w:rPr>
        <w:t xml:space="preserve"> </w:t>
      </w:r>
      <w:r w:rsidR="00637635">
        <w:rPr>
          <w:rFonts w:eastAsia="Arial Unicode MS" w:cstheme="minorHAnsi"/>
        </w:rPr>
        <w:t>rosnąca</w:t>
      </w:r>
      <w:r w:rsidRPr="00D318AB">
        <w:rPr>
          <w:rFonts w:eastAsia="Arial Unicode MS" w:cstheme="minorHAnsi"/>
        </w:rPr>
        <w:t xml:space="preserve"> popularność zakupów internetowych </w:t>
      </w:r>
      <w:r w:rsidR="00637635">
        <w:rPr>
          <w:rFonts w:eastAsia="Arial Unicode MS" w:cstheme="minorHAnsi"/>
        </w:rPr>
        <w:t>podnoszą ryzyko pojawienia się takich zagrożeń</w:t>
      </w:r>
      <w:r w:rsidRPr="00D318AB">
        <w:rPr>
          <w:rFonts w:eastAsia="Arial Unicode MS" w:cstheme="minorHAnsi"/>
        </w:rPr>
        <w:t xml:space="preserve">. </w:t>
      </w:r>
    </w:p>
    <w:p w14:paraId="1995E4AB" w14:textId="0AB2D199" w:rsidR="00763535" w:rsidRDefault="00763535" w:rsidP="00D318AB">
      <w:pPr>
        <w:spacing w:before="120" w:after="120" w:line="276" w:lineRule="auto"/>
        <w:jc w:val="both"/>
        <w:rPr>
          <w:rFonts w:eastAsia="Arial Unicode MS" w:cstheme="minorHAnsi"/>
        </w:rPr>
      </w:pPr>
      <w:r w:rsidRPr="00D318AB">
        <w:rPr>
          <w:rFonts w:eastAsia="Arial Unicode MS" w:cstheme="minorHAnsi"/>
        </w:rPr>
        <w:t>Tutaj upatruję jedno z większych wyzwań stojących przed rolnictwem, nie tylko polskim</w:t>
      </w:r>
      <w:r w:rsidR="00A92DFB">
        <w:rPr>
          <w:rFonts w:eastAsia="Arial Unicode MS" w:cstheme="minorHAnsi"/>
        </w:rPr>
        <w:t>,</w:t>
      </w:r>
      <w:r w:rsidRPr="00D318AB">
        <w:rPr>
          <w:rFonts w:eastAsia="Arial Unicode MS" w:cstheme="minorHAnsi"/>
        </w:rPr>
        <w:t xml:space="preserve"> </w:t>
      </w:r>
      <w:r w:rsidR="00637635">
        <w:rPr>
          <w:rFonts w:eastAsia="Arial Unicode MS" w:cstheme="minorHAnsi"/>
        </w:rPr>
        <w:t xml:space="preserve">w perspektywie wybiegającej poza rok </w:t>
      </w:r>
      <w:r w:rsidRPr="00D318AB">
        <w:rPr>
          <w:rFonts w:eastAsia="Arial Unicode MS" w:cstheme="minorHAnsi"/>
        </w:rPr>
        <w:t>2021. Dodatkowo ustąpienie pandemii Covid-19 w przyszłym roku może doprowadzić do znacznej intensyfikacji podróży w celach wypoczynkowych</w:t>
      </w:r>
      <w:r w:rsidR="00637635">
        <w:rPr>
          <w:rFonts w:eastAsia="Arial Unicode MS" w:cstheme="minorHAnsi"/>
        </w:rPr>
        <w:t>. Z</w:t>
      </w:r>
      <w:r w:rsidRPr="00D318AB">
        <w:rPr>
          <w:rFonts w:eastAsia="Arial Unicode MS" w:cstheme="minorHAnsi"/>
        </w:rPr>
        <w:t xml:space="preserve"> tym </w:t>
      </w:r>
      <w:r w:rsidR="00637635">
        <w:rPr>
          <w:rFonts w:eastAsia="Arial Unicode MS" w:cstheme="minorHAnsi"/>
        </w:rPr>
        <w:t xml:space="preserve">zaś </w:t>
      </w:r>
      <w:r w:rsidRPr="00D318AB">
        <w:rPr>
          <w:rFonts w:eastAsia="Arial Unicode MS" w:cstheme="minorHAnsi"/>
        </w:rPr>
        <w:t>wiąż</w:t>
      </w:r>
      <w:r w:rsidR="00A92DFB">
        <w:rPr>
          <w:rFonts w:eastAsia="Arial Unicode MS" w:cstheme="minorHAnsi"/>
        </w:rPr>
        <w:t>e</w:t>
      </w:r>
      <w:r w:rsidRPr="00D318AB">
        <w:rPr>
          <w:rFonts w:eastAsia="Arial Unicode MS" w:cstheme="minorHAnsi"/>
        </w:rPr>
        <w:t xml:space="preserve"> się ryzyk</w:t>
      </w:r>
      <w:r w:rsidR="00A92DFB">
        <w:rPr>
          <w:rFonts w:eastAsia="Arial Unicode MS" w:cstheme="minorHAnsi"/>
        </w:rPr>
        <w:t>o</w:t>
      </w:r>
      <w:r w:rsidRPr="00D318AB">
        <w:rPr>
          <w:rFonts w:eastAsia="Arial Unicode MS" w:cstheme="minorHAnsi"/>
        </w:rPr>
        <w:t xml:space="preserve"> sprowadzenia obcych dla nas roślin ozdobnych</w:t>
      </w:r>
      <w:r w:rsidR="00C15B24">
        <w:rPr>
          <w:rFonts w:eastAsia="Arial Unicode MS" w:cstheme="minorHAnsi"/>
        </w:rPr>
        <w:t>,</w:t>
      </w:r>
      <w:r w:rsidRPr="00D318AB">
        <w:rPr>
          <w:rFonts w:eastAsia="Arial Unicode MS" w:cstheme="minorHAnsi"/>
        </w:rPr>
        <w:t xml:space="preserve"> a wraz z nimi nowych agrofagów. </w:t>
      </w:r>
      <w:r w:rsidR="00AB4D3E" w:rsidRPr="00AB4D3E">
        <w:rPr>
          <w:rFonts w:eastAsia="Arial Unicode MS" w:cstheme="minorHAnsi"/>
        </w:rPr>
        <w:t>Zmiana w zwyczajach zakupowych z większym udziałem transakcji internetowych</w:t>
      </w:r>
      <w:r w:rsidR="00977CE9">
        <w:rPr>
          <w:rFonts w:eastAsia="Arial Unicode MS" w:cstheme="minorHAnsi"/>
        </w:rPr>
        <w:t xml:space="preserve"> (</w:t>
      </w:r>
      <w:r w:rsidR="00AB4D3E" w:rsidRPr="00AB4D3E">
        <w:rPr>
          <w:rFonts w:eastAsia="Arial Unicode MS" w:cstheme="minorHAnsi"/>
        </w:rPr>
        <w:t>także w zagranicznych portalach</w:t>
      </w:r>
      <w:r w:rsidR="00977CE9">
        <w:rPr>
          <w:rFonts w:eastAsia="Arial Unicode MS" w:cstheme="minorHAnsi"/>
        </w:rPr>
        <w:t>)</w:t>
      </w:r>
      <w:r w:rsidR="00AB4D3E" w:rsidRPr="00AB4D3E">
        <w:rPr>
          <w:rFonts w:eastAsia="Arial Unicode MS" w:cstheme="minorHAnsi"/>
        </w:rPr>
        <w:t xml:space="preserve"> oraz u</w:t>
      </w:r>
      <w:r w:rsidRPr="00AB4D3E">
        <w:rPr>
          <w:rFonts w:eastAsia="Arial Unicode MS" w:cstheme="minorHAnsi"/>
        </w:rPr>
        <w:t xml:space="preserve">ruchomienie </w:t>
      </w:r>
      <w:r w:rsidRPr="00D318AB">
        <w:rPr>
          <w:rFonts w:eastAsia="Arial Unicode MS" w:cstheme="minorHAnsi"/>
        </w:rPr>
        <w:t>nowych szlaków komunikacyjnych, takich jak połączenie kolejowe z Chinami, sprawia</w:t>
      </w:r>
      <w:r w:rsidR="00977CE9">
        <w:rPr>
          <w:rFonts w:eastAsia="Arial Unicode MS" w:cstheme="minorHAnsi"/>
        </w:rPr>
        <w:t>ją</w:t>
      </w:r>
      <w:r w:rsidRPr="00D318AB">
        <w:rPr>
          <w:rFonts w:eastAsia="Arial Unicode MS" w:cstheme="minorHAnsi"/>
        </w:rPr>
        <w:t>, iż prawdopodobieństwo zawleczenia do naszego kraju nowych</w:t>
      </w:r>
      <w:r w:rsidR="00A92DFB">
        <w:rPr>
          <w:rFonts w:eastAsia="Arial Unicode MS" w:cstheme="minorHAnsi"/>
        </w:rPr>
        <w:t>,</w:t>
      </w:r>
      <w:r w:rsidRPr="00D318AB">
        <w:rPr>
          <w:rFonts w:eastAsia="Arial Unicode MS" w:cstheme="minorHAnsi"/>
        </w:rPr>
        <w:t xml:space="preserve"> szkodliwych organizmów jest coraz większe. Dlatego też powinniśmy z dużą uwagą obserwować otoczenie i informować odpowiednie służby o </w:t>
      </w:r>
      <w:r w:rsidR="005C7037">
        <w:rPr>
          <w:rFonts w:eastAsia="Arial Unicode MS" w:cstheme="minorHAnsi"/>
        </w:rPr>
        <w:t xml:space="preserve">pojawieniu się </w:t>
      </w:r>
      <w:r w:rsidRPr="00D318AB">
        <w:rPr>
          <w:rFonts w:eastAsia="Arial Unicode MS" w:cstheme="minorHAnsi"/>
        </w:rPr>
        <w:t>nowych organizm</w:t>
      </w:r>
      <w:r w:rsidR="005C7037">
        <w:rPr>
          <w:rFonts w:eastAsia="Arial Unicode MS" w:cstheme="minorHAnsi"/>
        </w:rPr>
        <w:t>ów</w:t>
      </w:r>
      <w:r w:rsidR="006A2B22">
        <w:rPr>
          <w:rFonts w:eastAsia="Arial Unicode MS" w:cstheme="minorHAnsi"/>
        </w:rPr>
        <w:t>, które mogą zagrażać zarówno uprawom, jak i środowisku</w:t>
      </w:r>
      <w:r w:rsidRPr="00D318AB">
        <w:rPr>
          <w:rFonts w:eastAsia="Arial Unicode MS" w:cstheme="minorHAnsi"/>
        </w:rPr>
        <w:t>.</w:t>
      </w:r>
    </w:p>
    <w:p w14:paraId="628F0EC4" w14:textId="25366E24" w:rsidR="00D318AB" w:rsidRDefault="00D318AB" w:rsidP="00D318AB">
      <w:pPr>
        <w:spacing w:before="120" w:after="120" w:line="276" w:lineRule="auto"/>
        <w:jc w:val="both"/>
        <w:rPr>
          <w:rFonts w:eastAsia="Arial Unicode MS" w:cstheme="minorHAnsi"/>
        </w:rPr>
      </w:pPr>
    </w:p>
    <w:p w14:paraId="157AF7B2" w14:textId="77777777" w:rsidR="00832191" w:rsidRPr="003024C4" w:rsidRDefault="00832191" w:rsidP="00832191">
      <w:pPr>
        <w:spacing w:before="120" w:after="120" w:line="276" w:lineRule="auto"/>
        <w:jc w:val="both"/>
        <w:rPr>
          <w:rFonts w:eastAsia="Arial Unicode MS" w:cstheme="minorHAnsi"/>
          <w:b/>
          <w:bCs/>
        </w:rPr>
      </w:pPr>
      <w:r>
        <w:rPr>
          <w:rFonts w:eastAsia="Arial Unicode MS" w:cstheme="minorHAnsi"/>
          <w:b/>
          <w:bCs/>
        </w:rPr>
        <w:t>d</w:t>
      </w:r>
      <w:r w:rsidRPr="003024C4">
        <w:rPr>
          <w:rFonts w:eastAsia="Arial Unicode MS" w:cstheme="minorHAnsi"/>
          <w:b/>
          <w:bCs/>
        </w:rPr>
        <w:t>r hab. Jacek Piszczek, prof. IOR-PIB</w:t>
      </w:r>
      <w:r>
        <w:rPr>
          <w:rFonts w:eastAsia="Arial Unicode MS" w:cstheme="minorHAnsi"/>
          <w:b/>
          <w:bCs/>
        </w:rPr>
        <w:t xml:space="preserve"> – Terenowa Stacja Doświadczalna w Toruniu</w:t>
      </w:r>
    </w:p>
    <w:p w14:paraId="297D33A5" w14:textId="77777777" w:rsidR="00832191" w:rsidRPr="00D318AB" w:rsidRDefault="00832191" w:rsidP="00832191">
      <w:pPr>
        <w:spacing w:before="120" w:after="120" w:line="276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Dobrym odzwierciedleniem tego, co obecnie dzieje się w polskim rolnictwie, i z jakimi wyzwaniami należy się liczyć w przyszłym roku, są problemy, które dotyczą producentów </w:t>
      </w:r>
      <w:r w:rsidRPr="00D318AB">
        <w:rPr>
          <w:rFonts w:eastAsia="Arial Unicode MS" w:cstheme="minorHAnsi"/>
        </w:rPr>
        <w:t>buraka cukrowego.</w:t>
      </w:r>
    </w:p>
    <w:p w14:paraId="4332FB76" w14:textId="01360DE0" w:rsidR="00832191" w:rsidRPr="00D318AB" w:rsidRDefault="00832191" w:rsidP="00832191">
      <w:pPr>
        <w:spacing w:before="120" w:after="120" w:line="276" w:lineRule="auto"/>
        <w:jc w:val="both"/>
        <w:rPr>
          <w:rFonts w:eastAsia="Arial Unicode MS" w:cstheme="minorHAnsi"/>
        </w:rPr>
      </w:pPr>
      <w:r w:rsidRPr="00D318AB">
        <w:rPr>
          <w:rFonts w:eastAsia="Arial Unicode MS" w:cstheme="minorHAnsi"/>
        </w:rPr>
        <w:t xml:space="preserve">Ostatnie lata to coraz szybsze zmiany w znaczeniu poszczególnych chorób i szkodników występujących na plantacjach buraka cukrowego i wzrost zagrożenia z ich strony. Jest to niewątpliwie związane z ocieplaniem klimatu. </w:t>
      </w:r>
      <w:r>
        <w:rPr>
          <w:rFonts w:eastAsia="Arial Unicode MS" w:cstheme="minorHAnsi"/>
        </w:rPr>
        <w:t xml:space="preserve">To zjawisko, przy jednoczesnym </w:t>
      </w:r>
      <w:r w:rsidRPr="00D318AB">
        <w:rPr>
          <w:rFonts w:eastAsia="Arial Unicode MS" w:cstheme="minorHAnsi"/>
        </w:rPr>
        <w:t>zakaz</w:t>
      </w:r>
      <w:r>
        <w:rPr>
          <w:rFonts w:eastAsia="Arial Unicode MS" w:cstheme="minorHAnsi"/>
        </w:rPr>
        <w:t>ie</w:t>
      </w:r>
      <w:r w:rsidRPr="00D318AB">
        <w:rPr>
          <w:rFonts w:eastAsia="Arial Unicode MS" w:cstheme="minorHAnsi"/>
        </w:rPr>
        <w:t xml:space="preserve"> stosowania na polach </w:t>
      </w:r>
      <w:r>
        <w:rPr>
          <w:rFonts w:eastAsia="Arial Unicode MS" w:cstheme="minorHAnsi"/>
        </w:rPr>
        <w:t>kolejnych</w:t>
      </w:r>
      <w:r w:rsidRPr="00D318AB">
        <w:rPr>
          <w:rFonts w:eastAsia="Arial Unicode MS" w:cstheme="minorHAnsi"/>
        </w:rPr>
        <w:t xml:space="preserve"> substancji czynnych</w:t>
      </w:r>
      <w:r>
        <w:rPr>
          <w:rFonts w:eastAsia="Arial Unicode MS" w:cstheme="minorHAnsi"/>
        </w:rPr>
        <w:t xml:space="preserve"> (</w:t>
      </w:r>
      <w:r w:rsidRPr="00D318AB">
        <w:rPr>
          <w:rFonts w:eastAsia="Arial Unicode MS" w:cstheme="minorHAnsi"/>
        </w:rPr>
        <w:t>w wielu przypadkach odgrywających kluczową rolę w ochronie buraka cukrowego</w:t>
      </w:r>
      <w:r>
        <w:rPr>
          <w:rFonts w:eastAsia="Arial Unicode MS" w:cstheme="minorHAnsi"/>
        </w:rPr>
        <w:t>),</w:t>
      </w:r>
      <w:r w:rsidRPr="00D318AB">
        <w:rPr>
          <w:rFonts w:eastAsia="Arial Unicode MS" w:cstheme="minorHAnsi"/>
        </w:rPr>
        <w:t xml:space="preserve"> stawia plantatorów pod przysłowiową ścianą. Znacząco utrudniono walkę z zachwaszczeniem</w:t>
      </w:r>
      <w:r>
        <w:rPr>
          <w:rFonts w:eastAsia="Arial Unicode MS" w:cstheme="minorHAnsi"/>
        </w:rPr>
        <w:t>,</w:t>
      </w:r>
      <w:r w:rsidRPr="00D318AB">
        <w:rPr>
          <w:rFonts w:eastAsia="Arial Unicode MS" w:cstheme="minorHAnsi"/>
        </w:rPr>
        <w:t xml:space="preserve"> wycofując </w:t>
      </w:r>
      <w:proofErr w:type="spellStart"/>
      <w:r w:rsidRPr="00D318AB">
        <w:rPr>
          <w:rFonts w:eastAsia="Arial Unicode MS" w:cstheme="minorHAnsi"/>
        </w:rPr>
        <w:t>desmedifam</w:t>
      </w:r>
      <w:proofErr w:type="spellEnd"/>
      <w:r w:rsidRPr="00D318AB">
        <w:rPr>
          <w:rFonts w:eastAsia="Arial Unicode MS" w:cstheme="minorHAnsi"/>
        </w:rPr>
        <w:t xml:space="preserve">. Derogacja na </w:t>
      </w:r>
      <w:proofErr w:type="spellStart"/>
      <w:r w:rsidRPr="00D318AB">
        <w:rPr>
          <w:rFonts w:eastAsia="Arial Unicode MS" w:cstheme="minorHAnsi"/>
        </w:rPr>
        <w:t>neonikotynoidy</w:t>
      </w:r>
      <w:proofErr w:type="spellEnd"/>
      <w:r w:rsidRPr="00D318AB">
        <w:rPr>
          <w:rFonts w:eastAsia="Arial Unicode MS" w:cstheme="minorHAnsi"/>
        </w:rPr>
        <w:t xml:space="preserve"> zapewnia ochronę tylko około 30% zasiewów i nie wiadomo, jak długo będzie </w:t>
      </w:r>
      <w:r w:rsidRPr="00D318AB">
        <w:rPr>
          <w:rFonts w:eastAsia="Arial Unicode MS" w:cstheme="minorHAnsi"/>
        </w:rPr>
        <w:lastRenderedPageBreak/>
        <w:t xml:space="preserve">jeszcze udzielana. Zatem w przyszłym roku problem walki ze szkodnikami wschodów </w:t>
      </w:r>
      <w:r>
        <w:rPr>
          <w:rFonts w:eastAsia="Arial Unicode MS" w:cstheme="minorHAnsi"/>
        </w:rPr>
        <w:t xml:space="preserve">ponownie dotyczyć będzie </w:t>
      </w:r>
      <w:r w:rsidRPr="00D318AB">
        <w:rPr>
          <w:rFonts w:eastAsia="Arial Unicode MS" w:cstheme="minorHAnsi"/>
        </w:rPr>
        <w:t>2/3 plantacji</w:t>
      </w:r>
      <w:r>
        <w:rPr>
          <w:rFonts w:eastAsia="Arial Unicode MS" w:cstheme="minorHAnsi"/>
        </w:rPr>
        <w:t>.</w:t>
      </w:r>
      <w:r w:rsidRPr="00D318AB">
        <w:rPr>
          <w:rFonts w:eastAsia="Arial Unicode MS" w:cstheme="minorHAnsi"/>
        </w:rPr>
        <w:t xml:space="preserve"> A presja </w:t>
      </w:r>
      <w:r>
        <w:rPr>
          <w:rFonts w:eastAsia="Arial Unicode MS" w:cstheme="minorHAnsi"/>
        </w:rPr>
        <w:t xml:space="preserve">tych szkodników </w:t>
      </w:r>
      <w:r w:rsidRPr="00D318AB">
        <w:rPr>
          <w:rFonts w:eastAsia="Arial Unicode MS" w:cstheme="minorHAnsi"/>
        </w:rPr>
        <w:t>wzrasta</w:t>
      </w:r>
      <w:r>
        <w:rPr>
          <w:rFonts w:eastAsia="Arial Unicode MS" w:cstheme="minorHAnsi"/>
        </w:rPr>
        <w:t xml:space="preserve"> </w:t>
      </w:r>
      <w:r w:rsidRPr="00D318AB">
        <w:rPr>
          <w:rFonts w:eastAsia="Arial Unicode MS" w:cstheme="minorHAnsi"/>
        </w:rPr>
        <w:t xml:space="preserve">z roku na rok, bo zaczyna brakować skutecznych insektycydów. Pozostała jedynie </w:t>
      </w:r>
      <w:proofErr w:type="spellStart"/>
      <w:r w:rsidRPr="00D318AB">
        <w:rPr>
          <w:rFonts w:eastAsia="Arial Unicode MS" w:cstheme="minorHAnsi"/>
        </w:rPr>
        <w:t>deltametryna</w:t>
      </w:r>
      <w:proofErr w:type="spellEnd"/>
      <w:r w:rsidRPr="00D318AB">
        <w:rPr>
          <w:rFonts w:eastAsia="Arial Unicode MS" w:cstheme="minorHAnsi"/>
        </w:rPr>
        <w:t xml:space="preserve"> i beta-</w:t>
      </w:r>
      <w:proofErr w:type="spellStart"/>
      <w:r w:rsidRPr="00D318AB">
        <w:rPr>
          <w:rFonts w:eastAsia="Arial Unicode MS" w:cstheme="minorHAnsi"/>
        </w:rPr>
        <w:t>cyflutryna</w:t>
      </w:r>
      <w:proofErr w:type="spellEnd"/>
      <w:r>
        <w:rPr>
          <w:rFonts w:eastAsia="Arial Unicode MS" w:cstheme="minorHAnsi"/>
        </w:rPr>
        <w:t xml:space="preserve"> (która zresztą </w:t>
      </w:r>
      <w:r w:rsidRPr="00D318AB">
        <w:rPr>
          <w:rFonts w:eastAsia="Arial Unicode MS" w:cstheme="minorHAnsi"/>
        </w:rPr>
        <w:t xml:space="preserve">może być stosowana tylko do </w:t>
      </w:r>
      <w:r>
        <w:rPr>
          <w:rFonts w:eastAsia="Arial Unicode MS" w:cstheme="minorHAnsi"/>
        </w:rPr>
        <w:t xml:space="preserve">20 </w:t>
      </w:r>
      <w:r w:rsidRPr="00D318AB">
        <w:rPr>
          <w:rFonts w:eastAsia="Arial Unicode MS" w:cstheme="minorHAnsi"/>
        </w:rPr>
        <w:t xml:space="preserve">lipca </w:t>
      </w:r>
      <w:r>
        <w:rPr>
          <w:rFonts w:eastAsia="Arial Unicode MS" w:cstheme="minorHAnsi"/>
        </w:rPr>
        <w:t>2021 roku). Warto podkreślić, że np. m</w:t>
      </w:r>
      <w:r w:rsidRPr="00D318AB">
        <w:rPr>
          <w:rFonts w:eastAsia="Arial Unicode MS" w:cstheme="minorHAnsi"/>
        </w:rPr>
        <w:t xml:space="preserve">szyca </w:t>
      </w:r>
      <w:r>
        <w:rPr>
          <w:rFonts w:eastAsia="Arial Unicode MS" w:cstheme="minorHAnsi"/>
        </w:rPr>
        <w:t xml:space="preserve">jest już odporna na </w:t>
      </w:r>
      <w:proofErr w:type="spellStart"/>
      <w:r w:rsidRPr="00D318AB">
        <w:rPr>
          <w:rFonts w:eastAsia="Arial Unicode MS" w:cstheme="minorHAnsi"/>
        </w:rPr>
        <w:t>deltametrynę</w:t>
      </w:r>
      <w:proofErr w:type="spellEnd"/>
      <w:r>
        <w:rPr>
          <w:rFonts w:eastAsia="Arial Unicode MS" w:cstheme="minorHAnsi"/>
        </w:rPr>
        <w:t>, zatem p</w:t>
      </w:r>
      <w:r w:rsidRPr="00D318AB">
        <w:rPr>
          <w:rFonts w:eastAsia="Arial Unicode MS" w:cstheme="minorHAnsi"/>
        </w:rPr>
        <w:t>lantatorzy stają się bezbronni wobec tego szkodnika</w:t>
      </w:r>
      <w:r>
        <w:rPr>
          <w:rFonts w:eastAsia="Arial Unicode MS" w:cstheme="minorHAnsi"/>
        </w:rPr>
        <w:t>. Dlatego w przyszłym roku nie powinien nas dziwić widok pól</w:t>
      </w:r>
      <w:r w:rsidRPr="00D318AB">
        <w:rPr>
          <w:rFonts w:eastAsia="Arial Unicode MS" w:cstheme="minorHAnsi"/>
        </w:rPr>
        <w:t xml:space="preserve"> zażółconych</w:t>
      </w:r>
      <w:r>
        <w:rPr>
          <w:rFonts w:eastAsia="Arial Unicode MS" w:cstheme="minorHAnsi"/>
        </w:rPr>
        <w:t xml:space="preserve"> </w:t>
      </w:r>
      <w:r w:rsidRPr="00D318AB">
        <w:rPr>
          <w:rFonts w:eastAsia="Arial Unicode MS" w:cstheme="minorHAnsi"/>
        </w:rPr>
        <w:t xml:space="preserve">na skutek żółtaczki wirusowej. Będzie to przyczyną wysokich strat w plonie </w:t>
      </w:r>
      <w:r>
        <w:rPr>
          <w:rFonts w:eastAsia="Arial Unicode MS" w:cstheme="minorHAnsi"/>
        </w:rPr>
        <w:t xml:space="preserve">buraka cukrowego </w:t>
      </w:r>
      <w:r w:rsidRPr="00D318AB">
        <w:rPr>
          <w:rFonts w:eastAsia="Arial Unicode MS" w:cstheme="minorHAnsi"/>
        </w:rPr>
        <w:t>w skali całego kraju</w:t>
      </w:r>
      <w:r>
        <w:rPr>
          <w:rFonts w:eastAsia="Arial Unicode MS" w:cstheme="minorHAnsi"/>
        </w:rPr>
        <w:t>.</w:t>
      </w:r>
    </w:p>
    <w:p w14:paraId="15E5B264" w14:textId="002924C6" w:rsidR="00832191" w:rsidRDefault="00832191" w:rsidP="00832191">
      <w:pPr>
        <w:spacing w:before="120" w:after="120" w:line="276" w:lineRule="auto"/>
        <w:jc w:val="both"/>
        <w:rPr>
          <w:rFonts w:eastAsia="Arial Unicode MS" w:cstheme="minorHAnsi"/>
        </w:rPr>
      </w:pPr>
      <w:r w:rsidRPr="00D318AB">
        <w:rPr>
          <w:rFonts w:eastAsia="Arial Unicode MS" w:cstheme="minorHAnsi"/>
        </w:rPr>
        <w:t xml:space="preserve">Także w przypadku chwościka </w:t>
      </w:r>
      <w:r>
        <w:rPr>
          <w:rFonts w:eastAsia="Arial Unicode MS" w:cstheme="minorHAnsi"/>
        </w:rPr>
        <w:t xml:space="preserve">buraka </w:t>
      </w:r>
      <w:r w:rsidRPr="00D318AB">
        <w:rPr>
          <w:rFonts w:eastAsia="Arial Unicode MS" w:cstheme="minorHAnsi"/>
        </w:rPr>
        <w:t>zaczynają „znikać” podstawowe substancje czynne</w:t>
      </w:r>
      <w:r>
        <w:rPr>
          <w:rFonts w:eastAsia="Arial Unicode MS" w:cstheme="minorHAnsi"/>
        </w:rPr>
        <w:t>,</w:t>
      </w:r>
      <w:r w:rsidRPr="00D318AB">
        <w:rPr>
          <w:rFonts w:eastAsia="Arial Unicode MS" w:cstheme="minorHAnsi"/>
        </w:rPr>
        <w:t xml:space="preserve"> stosowane w ochronie buraka przed tym patogenem. W 2020 </w:t>
      </w:r>
      <w:r>
        <w:rPr>
          <w:rFonts w:eastAsia="Arial Unicode MS" w:cstheme="minorHAnsi"/>
        </w:rPr>
        <w:t xml:space="preserve">roku na skutek szkodliwego wpływu chwościka straty plonu buraka cukrowego wyniosły ok. </w:t>
      </w:r>
      <w:r w:rsidRPr="00D318AB">
        <w:rPr>
          <w:rFonts w:eastAsia="Arial Unicode MS" w:cstheme="minorHAnsi"/>
        </w:rPr>
        <w:t xml:space="preserve">20%. Wycofano </w:t>
      </w:r>
      <w:proofErr w:type="spellStart"/>
      <w:r w:rsidRPr="00D318AB">
        <w:rPr>
          <w:rFonts w:eastAsia="Arial Unicode MS" w:cstheme="minorHAnsi"/>
        </w:rPr>
        <w:t>epoksykonazol</w:t>
      </w:r>
      <w:proofErr w:type="spellEnd"/>
      <w:r w:rsidRPr="00D318AB">
        <w:rPr>
          <w:rFonts w:eastAsia="Arial Unicode MS" w:cstheme="minorHAnsi"/>
        </w:rPr>
        <w:t xml:space="preserve">, a nad pozostałymi triazolami wisi widmo całkowitego zakazu stosowania. </w:t>
      </w:r>
      <w:r>
        <w:rPr>
          <w:rFonts w:eastAsia="Arial Unicode MS" w:cstheme="minorHAnsi"/>
        </w:rPr>
        <w:t xml:space="preserve">Pozostają </w:t>
      </w:r>
      <w:proofErr w:type="spellStart"/>
      <w:r w:rsidRPr="00D318AB">
        <w:rPr>
          <w:rFonts w:eastAsia="Arial Unicode MS" w:cstheme="minorHAnsi"/>
        </w:rPr>
        <w:t>strobiluryny</w:t>
      </w:r>
      <w:proofErr w:type="spellEnd"/>
      <w:r>
        <w:rPr>
          <w:rFonts w:eastAsia="Arial Unicode MS" w:cstheme="minorHAnsi"/>
        </w:rPr>
        <w:t>, na które p</w:t>
      </w:r>
      <w:r w:rsidRPr="00D318AB">
        <w:rPr>
          <w:rFonts w:eastAsia="Arial Unicode MS" w:cstheme="minorHAnsi"/>
        </w:rPr>
        <w:t>onad 50% populacji chwościka jest już odporna</w:t>
      </w:r>
      <w:r>
        <w:rPr>
          <w:rFonts w:eastAsia="Arial Unicode MS" w:cstheme="minorHAnsi"/>
        </w:rPr>
        <w:t xml:space="preserve">. Walka z chwościkiem będzie więc jednym z większych wyzwań dla producentów buraka w najbliższej przyszłości. </w:t>
      </w:r>
    </w:p>
    <w:p w14:paraId="27F9559C" w14:textId="77777777" w:rsidR="00832191" w:rsidRPr="00D318AB" w:rsidRDefault="00832191" w:rsidP="00832191">
      <w:pPr>
        <w:spacing w:before="120" w:after="120" w:line="276" w:lineRule="auto"/>
        <w:jc w:val="both"/>
        <w:rPr>
          <w:rFonts w:eastAsia="Arial Unicode MS" w:cstheme="minorHAnsi"/>
        </w:rPr>
      </w:pPr>
      <w:r w:rsidRPr="00D318AB">
        <w:rPr>
          <w:rFonts w:eastAsia="Arial Unicode MS" w:cstheme="minorHAnsi"/>
        </w:rPr>
        <w:t>Na tym niestety nie koniec</w:t>
      </w:r>
      <w:r>
        <w:rPr>
          <w:rFonts w:eastAsia="Arial Unicode MS" w:cstheme="minorHAnsi"/>
        </w:rPr>
        <w:t>. O</w:t>
      </w:r>
      <w:r w:rsidRPr="00D318AB">
        <w:rPr>
          <w:rFonts w:eastAsia="Arial Unicode MS" w:cstheme="minorHAnsi"/>
        </w:rPr>
        <w:t xml:space="preserve">bserwujemy coraz silniejszą ekspansję szarka </w:t>
      </w:r>
      <w:proofErr w:type="spellStart"/>
      <w:r w:rsidRPr="00D318AB">
        <w:rPr>
          <w:rFonts w:eastAsia="Arial Unicode MS" w:cstheme="minorHAnsi"/>
        </w:rPr>
        <w:t>komośnika</w:t>
      </w:r>
      <w:proofErr w:type="spellEnd"/>
      <w:r w:rsidRPr="00D318AB">
        <w:rPr>
          <w:rFonts w:eastAsia="Arial Unicode MS" w:cstheme="minorHAnsi"/>
        </w:rPr>
        <w:t xml:space="preserve"> niszczącego wschody buraka</w:t>
      </w:r>
      <w:r>
        <w:rPr>
          <w:rFonts w:eastAsia="Arial Unicode MS" w:cstheme="minorHAnsi"/>
        </w:rPr>
        <w:t>. Szkodnika tego m</w:t>
      </w:r>
      <w:r w:rsidRPr="00D318AB">
        <w:rPr>
          <w:rFonts w:eastAsia="Arial Unicode MS" w:cstheme="minorHAnsi"/>
        </w:rPr>
        <w:t xml:space="preserve">ożna spotkać już w centralnych rejonach Polski. </w:t>
      </w:r>
      <w:r>
        <w:rPr>
          <w:rFonts w:eastAsia="Arial Unicode MS" w:cstheme="minorHAnsi"/>
        </w:rPr>
        <w:t>Bardzo aktywny jest także</w:t>
      </w:r>
      <w:r w:rsidRPr="00D318AB">
        <w:rPr>
          <w:rFonts w:eastAsia="Arial Unicode MS" w:cstheme="minorHAnsi"/>
        </w:rPr>
        <w:t xml:space="preserve"> skośnik </w:t>
      </w:r>
      <w:proofErr w:type="spellStart"/>
      <w:r w:rsidRPr="00D318AB">
        <w:rPr>
          <w:rFonts w:eastAsia="Arial Unicode MS" w:cstheme="minorHAnsi"/>
        </w:rPr>
        <w:t>buraczak</w:t>
      </w:r>
      <w:proofErr w:type="spellEnd"/>
      <w:r w:rsidRPr="00D318AB">
        <w:rPr>
          <w:rFonts w:eastAsia="Arial Unicode MS" w:cstheme="minorHAnsi"/>
        </w:rPr>
        <w:t>, który silnie uszkadza buraki w drugiej połowie lata. Jeżeli nic się nie zmieni</w:t>
      </w:r>
      <w:r>
        <w:rPr>
          <w:rFonts w:eastAsia="Arial Unicode MS" w:cstheme="minorHAnsi"/>
        </w:rPr>
        <w:t xml:space="preserve"> – rolnicy nie będą mieć dostępu do skutecznych preparatów ochronnych –</w:t>
      </w:r>
      <w:r w:rsidRPr="00D318AB">
        <w:rPr>
          <w:rFonts w:eastAsia="Arial Unicode MS" w:cstheme="minorHAnsi"/>
        </w:rPr>
        <w:t xml:space="preserve"> za kilka lat burak cukrowy może zniknąć z polskich pól. </w:t>
      </w:r>
    </w:p>
    <w:p w14:paraId="23560CC1" w14:textId="77777777" w:rsidR="00832191" w:rsidRDefault="00832191" w:rsidP="00832191">
      <w:pPr>
        <w:spacing w:before="120" w:after="120" w:line="276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Dlatego m</w:t>
      </w:r>
      <w:r w:rsidRPr="00D318AB">
        <w:rPr>
          <w:rFonts w:eastAsia="Arial Unicode MS" w:cstheme="minorHAnsi"/>
        </w:rPr>
        <w:t xml:space="preserve">usimy bardzo </w:t>
      </w:r>
      <w:r>
        <w:rPr>
          <w:rFonts w:eastAsia="Arial Unicode MS" w:cstheme="minorHAnsi"/>
        </w:rPr>
        <w:t>szybko</w:t>
      </w:r>
      <w:r w:rsidRPr="00D318AB">
        <w:rPr>
          <w:rFonts w:eastAsia="Arial Unicode MS" w:cstheme="minorHAnsi"/>
        </w:rPr>
        <w:t xml:space="preserve"> znaleźć rozwiązanie problemu ochrony pó</w:t>
      </w:r>
      <w:r>
        <w:rPr>
          <w:rFonts w:eastAsia="Arial Unicode MS" w:cstheme="minorHAnsi"/>
        </w:rPr>
        <w:t>l</w:t>
      </w:r>
      <w:r w:rsidRPr="00D318AB">
        <w:rPr>
          <w:rFonts w:eastAsia="Arial Unicode MS" w:cstheme="minorHAnsi"/>
        </w:rPr>
        <w:t xml:space="preserve"> buraczanych</w:t>
      </w:r>
      <w:r>
        <w:rPr>
          <w:rFonts w:eastAsia="Arial Unicode MS" w:cstheme="minorHAnsi"/>
        </w:rPr>
        <w:t xml:space="preserve">, bo ich uprawa – przy obecnej polityce dotyczącej stosowania substancji czynnych – jest poważnie zagrożona. </w:t>
      </w:r>
      <w:r w:rsidRPr="00D318AB">
        <w:rPr>
          <w:rFonts w:eastAsia="Arial Unicode MS" w:cstheme="minorHAnsi"/>
        </w:rPr>
        <w:t xml:space="preserve">Nie </w:t>
      </w:r>
      <w:r>
        <w:rPr>
          <w:rFonts w:eastAsia="Arial Unicode MS" w:cstheme="minorHAnsi"/>
        </w:rPr>
        <w:t xml:space="preserve">na </w:t>
      </w:r>
      <w:r w:rsidRPr="00D318AB">
        <w:rPr>
          <w:rFonts w:eastAsia="Arial Unicode MS" w:cstheme="minorHAnsi"/>
        </w:rPr>
        <w:t>darmo największe europejskie koncerny cukrownicze od dłuższego czasu inwestują w przetwórstwo trzciny cukrowej poza granicami Europy. On</w:t>
      </w:r>
      <w:r>
        <w:rPr>
          <w:rFonts w:eastAsia="Arial Unicode MS" w:cstheme="minorHAnsi"/>
        </w:rPr>
        <w:t>e</w:t>
      </w:r>
      <w:r w:rsidRPr="00D318AB">
        <w:rPr>
          <w:rFonts w:eastAsia="Arial Unicode MS" w:cstheme="minorHAnsi"/>
        </w:rPr>
        <w:t xml:space="preserve"> się ubezpieczają</w:t>
      </w:r>
      <w:r>
        <w:rPr>
          <w:rFonts w:eastAsia="Arial Unicode MS" w:cstheme="minorHAnsi"/>
        </w:rPr>
        <w:t>.</w:t>
      </w:r>
    </w:p>
    <w:p w14:paraId="1BFD8EAE" w14:textId="695762AE" w:rsidR="003024C4" w:rsidRDefault="003024C4" w:rsidP="00D318AB">
      <w:pPr>
        <w:spacing w:before="120" w:after="120" w:line="276" w:lineRule="auto"/>
        <w:jc w:val="both"/>
        <w:rPr>
          <w:rFonts w:eastAsia="Arial Unicode MS" w:cstheme="minorHAnsi"/>
        </w:rPr>
      </w:pPr>
    </w:p>
    <w:p w14:paraId="26BF3767" w14:textId="68C6FBBF" w:rsidR="003024C4" w:rsidRPr="00255DF2" w:rsidRDefault="00A92DFB" w:rsidP="003024C4">
      <w:pPr>
        <w:spacing w:before="120" w:after="120" w:line="276" w:lineRule="auto"/>
        <w:jc w:val="both"/>
        <w:rPr>
          <w:rFonts w:eastAsia="Arial Unicode MS" w:cstheme="minorHAnsi"/>
          <w:b/>
          <w:bCs/>
        </w:rPr>
      </w:pPr>
      <w:r w:rsidRPr="00255DF2">
        <w:rPr>
          <w:rFonts w:eastAsia="Arial Unicode MS" w:cstheme="minorHAnsi"/>
          <w:b/>
          <w:bCs/>
        </w:rPr>
        <w:t>p</w:t>
      </w:r>
      <w:r w:rsidR="003024C4" w:rsidRPr="00255DF2">
        <w:rPr>
          <w:rFonts w:eastAsia="Arial Unicode MS" w:cstheme="minorHAnsi"/>
          <w:b/>
          <w:bCs/>
        </w:rPr>
        <w:t>rof. dr hab. Marek Mrówczyński</w:t>
      </w:r>
      <w:r w:rsidR="007A023C" w:rsidRPr="00255DF2">
        <w:rPr>
          <w:rFonts w:eastAsia="Arial Unicode MS" w:cstheme="minorHAnsi"/>
          <w:b/>
          <w:bCs/>
        </w:rPr>
        <w:t xml:space="preserve"> – </w:t>
      </w:r>
      <w:r w:rsidR="003024C4" w:rsidRPr="00255DF2">
        <w:rPr>
          <w:rFonts w:eastAsia="Arial Unicode MS" w:cstheme="minorHAnsi"/>
          <w:b/>
          <w:bCs/>
        </w:rPr>
        <w:t>Dyrektor IOR</w:t>
      </w:r>
      <w:r w:rsidR="0007653D">
        <w:rPr>
          <w:rFonts w:eastAsia="Arial Unicode MS" w:cstheme="minorHAnsi"/>
          <w:b/>
          <w:bCs/>
        </w:rPr>
        <w:t xml:space="preserve"> – </w:t>
      </w:r>
      <w:r w:rsidR="003024C4" w:rsidRPr="00255DF2">
        <w:rPr>
          <w:rFonts w:eastAsia="Arial Unicode MS" w:cstheme="minorHAnsi"/>
          <w:b/>
          <w:bCs/>
        </w:rPr>
        <w:t>PIB</w:t>
      </w:r>
    </w:p>
    <w:p w14:paraId="4FF60435" w14:textId="6D29CC12" w:rsidR="00A70355" w:rsidRDefault="003024C4" w:rsidP="003024C4">
      <w:pPr>
        <w:spacing w:before="120" w:after="120" w:line="276" w:lineRule="auto"/>
        <w:jc w:val="both"/>
        <w:rPr>
          <w:rFonts w:eastAsia="Arial Unicode MS" w:cstheme="minorHAnsi"/>
        </w:rPr>
      </w:pPr>
      <w:r w:rsidRPr="003024C4">
        <w:rPr>
          <w:rFonts w:eastAsia="Arial Unicode MS" w:cstheme="minorHAnsi"/>
        </w:rPr>
        <w:t>Pandemia koronawirusa zmieniła podejście do produkcji roślinnej</w:t>
      </w:r>
      <w:r w:rsidR="00A70355">
        <w:rPr>
          <w:rFonts w:eastAsia="Arial Unicode MS" w:cstheme="minorHAnsi"/>
        </w:rPr>
        <w:t xml:space="preserve">. Wzrosła świadomość na temat tego, że to właśnie produkcja roślinna zapewnia </w:t>
      </w:r>
      <w:r w:rsidRPr="003024C4">
        <w:rPr>
          <w:rFonts w:eastAsia="Arial Unicode MS" w:cstheme="minorHAnsi"/>
        </w:rPr>
        <w:t>bezpieczeństwo żywnościowe</w:t>
      </w:r>
      <w:r w:rsidR="00A92DFB">
        <w:rPr>
          <w:rFonts w:eastAsia="Arial Unicode MS" w:cstheme="minorHAnsi"/>
        </w:rPr>
        <w:t xml:space="preserve">. </w:t>
      </w:r>
      <w:r w:rsidR="00590A22">
        <w:rPr>
          <w:rFonts w:eastAsia="Arial Unicode MS" w:cstheme="minorHAnsi"/>
        </w:rPr>
        <w:t>Jego zachowanie będzie zapewne wy</w:t>
      </w:r>
      <w:r w:rsidR="00A70355">
        <w:rPr>
          <w:rFonts w:eastAsia="Arial Unicode MS" w:cstheme="minorHAnsi"/>
        </w:rPr>
        <w:t xml:space="preserve">zwaniem na rok 2021. </w:t>
      </w:r>
    </w:p>
    <w:p w14:paraId="10BD2610" w14:textId="31B3989F" w:rsidR="003024C4" w:rsidRPr="003024C4" w:rsidRDefault="003024C4" w:rsidP="003024C4">
      <w:pPr>
        <w:spacing w:before="120" w:after="120" w:line="276" w:lineRule="auto"/>
        <w:jc w:val="both"/>
        <w:rPr>
          <w:rFonts w:eastAsia="Arial Unicode MS" w:cstheme="minorHAnsi"/>
        </w:rPr>
      </w:pPr>
      <w:r w:rsidRPr="003024C4">
        <w:rPr>
          <w:rFonts w:eastAsia="Arial Unicode MS" w:cstheme="minorHAnsi"/>
        </w:rPr>
        <w:t xml:space="preserve">Surowce roślinne oraz pasze dla zwierząt mają służyć do produkcji zdrowej i funkcjonalnej żywności, która poprawi kondycję społeczeństwa. </w:t>
      </w:r>
      <w:r w:rsidR="00A70355">
        <w:rPr>
          <w:rFonts w:eastAsia="Arial Unicode MS" w:cstheme="minorHAnsi"/>
        </w:rPr>
        <w:t xml:space="preserve">Będzie to możliwe dzięki konsekwentnemu stosowaniu </w:t>
      </w:r>
      <w:r w:rsidRPr="003024C4">
        <w:rPr>
          <w:rFonts w:eastAsia="Arial Unicode MS" w:cstheme="minorHAnsi"/>
        </w:rPr>
        <w:t>integrowan</w:t>
      </w:r>
      <w:r w:rsidR="00A70355">
        <w:rPr>
          <w:rFonts w:eastAsia="Arial Unicode MS" w:cstheme="minorHAnsi"/>
        </w:rPr>
        <w:t>ej</w:t>
      </w:r>
      <w:r w:rsidRPr="003024C4">
        <w:rPr>
          <w:rFonts w:eastAsia="Arial Unicode MS" w:cstheme="minorHAnsi"/>
        </w:rPr>
        <w:t xml:space="preserve"> ochron</w:t>
      </w:r>
      <w:r w:rsidR="00A70355">
        <w:rPr>
          <w:rFonts w:eastAsia="Arial Unicode MS" w:cstheme="minorHAnsi"/>
        </w:rPr>
        <w:t>y</w:t>
      </w:r>
      <w:r w:rsidRPr="003024C4">
        <w:rPr>
          <w:rFonts w:eastAsia="Arial Unicode MS" w:cstheme="minorHAnsi"/>
        </w:rPr>
        <w:t xml:space="preserve"> roślin, która zabezpiecza plonowanie roślin na stabilnym poziomie oraz </w:t>
      </w:r>
      <w:r w:rsidR="00A70355">
        <w:rPr>
          <w:rFonts w:eastAsia="Arial Unicode MS" w:cstheme="minorHAnsi"/>
        </w:rPr>
        <w:t>zapewnia</w:t>
      </w:r>
      <w:r w:rsidRPr="003024C4">
        <w:rPr>
          <w:rFonts w:eastAsia="Arial Unicode MS" w:cstheme="minorHAnsi"/>
        </w:rPr>
        <w:t xml:space="preserve"> dotrzymanie norm jakościowych</w:t>
      </w:r>
      <w:r w:rsidR="00590A22">
        <w:rPr>
          <w:rFonts w:eastAsia="Arial Unicode MS" w:cstheme="minorHAnsi"/>
        </w:rPr>
        <w:t xml:space="preserve">, czyli np. </w:t>
      </w:r>
      <w:r w:rsidRPr="003024C4">
        <w:rPr>
          <w:rFonts w:eastAsia="Arial Unicode MS" w:cstheme="minorHAnsi"/>
        </w:rPr>
        <w:t xml:space="preserve">brak pozostałości środków ochrony roślin oraz </w:t>
      </w:r>
      <w:proofErr w:type="spellStart"/>
      <w:r w:rsidRPr="003024C4">
        <w:rPr>
          <w:rFonts w:eastAsia="Arial Unicode MS" w:cstheme="minorHAnsi"/>
        </w:rPr>
        <w:t>mykotoksyn</w:t>
      </w:r>
      <w:proofErr w:type="spellEnd"/>
      <w:r w:rsidRPr="003024C4">
        <w:rPr>
          <w:rFonts w:eastAsia="Arial Unicode MS" w:cstheme="minorHAnsi"/>
        </w:rPr>
        <w:t xml:space="preserve">, które w większości są rakotwórcze. </w:t>
      </w:r>
    </w:p>
    <w:p w14:paraId="4369FDC4" w14:textId="2EB2C4EE" w:rsidR="003024C4" w:rsidRPr="003024C4" w:rsidRDefault="003024C4" w:rsidP="003024C4">
      <w:pPr>
        <w:spacing w:before="120" w:after="120" w:line="276" w:lineRule="auto"/>
        <w:jc w:val="both"/>
        <w:rPr>
          <w:rFonts w:eastAsia="Arial Unicode MS" w:cstheme="minorHAnsi"/>
        </w:rPr>
      </w:pPr>
      <w:r w:rsidRPr="003024C4">
        <w:rPr>
          <w:rFonts w:eastAsia="Arial Unicode MS" w:cstheme="minorHAnsi"/>
        </w:rPr>
        <w:t xml:space="preserve">Strategie Komisji Europejskiej </w:t>
      </w:r>
      <w:r w:rsidR="00A70355">
        <w:rPr>
          <w:rFonts w:eastAsia="Arial Unicode MS" w:cstheme="minorHAnsi"/>
        </w:rPr>
        <w:t>„</w:t>
      </w:r>
      <w:r w:rsidRPr="003024C4">
        <w:rPr>
          <w:rFonts w:eastAsia="Arial Unicode MS" w:cstheme="minorHAnsi"/>
        </w:rPr>
        <w:t>Od pola do stołu</w:t>
      </w:r>
      <w:r w:rsidR="00A70355">
        <w:rPr>
          <w:rFonts w:eastAsia="Arial Unicode MS" w:cstheme="minorHAnsi"/>
        </w:rPr>
        <w:t>”</w:t>
      </w:r>
      <w:r w:rsidRPr="003024C4">
        <w:rPr>
          <w:rFonts w:eastAsia="Arial Unicode MS" w:cstheme="minorHAnsi"/>
        </w:rPr>
        <w:t xml:space="preserve"> oraz </w:t>
      </w:r>
      <w:r w:rsidR="00A70355">
        <w:rPr>
          <w:rFonts w:eastAsia="Arial Unicode MS" w:cstheme="minorHAnsi"/>
        </w:rPr>
        <w:t>„</w:t>
      </w:r>
      <w:r w:rsidRPr="003024C4">
        <w:rPr>
          <w:rFonts w:eastAsia="Arial Unicode MS" w:cstheme="minorHAnsi"/>
        </w:rPr>
        <w:t>Na rzecz bioróżnorodności</w:t>
      </w:r>
      <w:r w:rsidR="00A70355">
        <w:rPr>
          <w:rFonts w:eastAsia="Arial Unicode MS" w:cstheme="minorHAnsi"/>
        </w:rPr>
        <w:t>”</w:t>
      </w:r>
      <w:r w:rsidRPr="003024C4">
        <w:rPr>
          <w:rFonts w:eastAsia="Arial Unicode MS" w:cstheme="minorHAnsi"/>
        </w:rPr>
        <w:t>, jak również zalecenia FAO</w:t>
      </w:r>
      <w:r w:rsidR="00A70355">
        <w:rPr>
          <w:rFonts w:eastAsia="Arial Unicode MS" w:cstheme="minorHAnsi"/>
        </w:rPr>
        <w:t>,</w:t>
      </w:r>
      <w:r w:rsidRPr="003024C4">
        <w:rPr>
          <w:rFonts w:eastAsia="Arial Unicode MS" w:cstheme="minorHAnsi"/>
        </w:rPr>
        <w:t xml:space="preserve"> wymuszają </w:t>
      </w:r>
      <w:r w:rsidR="00A70355">
        <w:rPr>
          <w:rFonts w:eastAsia="Arial Unicode MS" w:cstheme="minorHAnsi"/>
        </w:rPr>
        <w:t xml:space="preserve">na rolnikach </w:t>
      </w:r>
      <w:r w:rsidRPr="003024C4">
        <w:rPr>
          <w:rFonts w:eastAsia="Arial Unicode MS" w:cstheme="minorHAnsi"/>
        </w:rPr>
        <w:t xml:space="preserve">ograniczenie stosowania chemicznych środków ochrony roślin nawet o 50% w ciągu 10 lat. Realizacja tych zamierzeń będzie wymagała od Instytutu Ochrony Roślin </w:t>
      </w:r>
      <w:r w:rsidR="002477DC">
        <w:rPr>
          <w:rFonts w:eastAsia="Arial Unicode MS" w:cstheme="minorHAnsi"/>
        </w:rPr>
        <w:t>–</w:t>
      </w:r>
      <w:r w:rsidRPr="003024C4">
        <w:rPr>
          <w:rFonts w:eastAsia="Arial Unicode MS" w:cstheme="minorHAnsi"/>
        </w:rPr>
        <w:t xml:space="preserve"> PIB </w:t>
      </w:r>
      <w:r w:rsidR="00386CA0">
        <w:rPr>
          <w:rFonts w:eastAsia="Arial Unicode MS" w:cstheme="minorHAnsi"/>
        </w:rPr>
        <w:t xml:space="preserve">opracowania i upowszechnienia </w:t>
      </w:r>
      <w:r w:rsidRPr="003024C4">
        <w:rPr>
          <w:rFonts w:eastAsia="Arial Unicode MS" w:cstheme="minorHAnsi"/>
        </w:rPr>
        <w:t>nowoczesnych</w:t>
      </w:r>
      <w:r w:rsidR="00A92DFB">
        <w:rPr>
          <w:rFonts w:eastAsia="Arial Unicode MS" w:cstheme="minorHAnsi"/>
        </w:rPr>
        <w:t>,</w:t>
      </w:r>
      <w:r w:rsidRPr="003024C4">
        <w:rPr>
          <w:rFonts w:eastAsia="Arial Unicode MS" w:cstheme="minorHAnsi"/>
        </w:rPr>
        <w:t xml:space="preserve"> </w:t>
      </w:r>
      <w:proofErr w:type="spellStart"/>
      <w:r w:rsidRPr="003024C4">
        <w:rPr>
          <w:rFonts w:eastAsia="Arial Unicode MS" w:cstheme="minorHAnsi"/>
        </w:rPr>
        <w:lastRenderedPageBreak/>
        <w:t>niechemicznych</w:t>
      </w:r>
      <w:proofErr w:type="spellEnd"/>
      <w:r w:rsidR="00386CA0" w:rsidRPr="00386CA0">
        <w:rPr>
          <w:rFonts w:eastAsia="Arial Unicode MS" w:cstheme="minorHAnsi"/>
        </w:rPr>
        <w:t xml:space="preserve"> </w:t>
      </w:r>
      <w:r w:rsidR="00386CA0" w:rsidRPr="003024C4">
        <w:rPr>
          <w:rFonts w:eastAsia="Arial Unicode MS" w:cstheme="minorHAnsi"/>
        </w:rPr>
        <w:t>metod</w:t>
      </w:r>
      <w:r w:rsidR="00386CA0">
        <w:rPr>
          <w:rFonts w:eastAsia="Arial Unicode MS" w:cstheme="minorHAnsi"/>
        </w:rPr>
        <w:t xml:space="preserve"> ochrony roślin</w:t>
      </w:r>
      <w:r w:rsidRPr="003024C4">
        <w:rPr>
          <w:rFonts w:eastAsia="Arial Unicode MS" w:cstheme="minorHAnsi"/>
        </w:rPr>
        <w:t xml:space="preserve">, w tym biologicznych </w:t>
      </w:r>
      <w:r w:rsidR="00386CA0">
        <w:rPr>
          <w:rFonts w:eastAsia="Arial Unicode MS" w:cstheme="minorHAnsi"/>
        </w:rPr>
        <w:t>i</w:t>
      </w:r>
      <w:r w:rsidRPr="003024C4">
        <w:rPr>
          <w:rFonts w:eastAsia="Arial Unicode MS" w:cstheme="minorHAnsi"/>
        </w:rPr>
        <w:t xml:space="preserve"> agrotechnicznych</w:t>
      </w:r>
      <w:r w:rsidR="00386CA0">
        <w:rPr>
          <w:rFonts w:eastAsia="Arial Unicode MS" w:cstheme="minorHAnsi"/>
        </w:rPr>
        <w:t>,</w:t>
      </w:r>
      <w:r w:rsidRPr="003024C4">
        <w:rPr>
          <w:rFonts w:eastAsia="Arial Unicode MS" w:cstheme="minorHAnsi"/>
        </w:rPr>
        <w:t xml:space="preserve"> jak również wytypowania wspólnie z COBORU nowych odmian, które są odporne i tolerancyjne na czynniki abiotyczne i biotyczne, w tym na patogeny i szkodniki. Takie </w:t>
      </w:r>
      <w:r w:rsidR="00386CA0">
        <w:rPr>
          <w:rFonts w:eastAsia="Arial Unicode MS" w:cstheme="minorHAnsi"/>
        </w:rPr>
        <w:t xml:space="preserve">zintegrowane </w:t>
      </w:r>
      <w:r w:rsidRPr="003024C4">
        <w:rPr>
          <w:rFonts w:eastAsia="Arial Unicode MS" w:cstheme="minorHAnsi"/>
        </w:rPr>
        <w:t>działanie pozwoli na zmniejszenie chemizacji produkcji roślinnej</w:t>
      </w:r>
      <w:r w:rsidR="00386CA0">
        <w:rPr>
          <w:rFonts w:eastAsia="Arial Unicode MS" w:cstheme="minorHAnsi"/>
        </w:rPr>
        <w:t xml:space="preserve">, a tym samym </w:t>
      </w:r>
      <w:r w:rsidRPr="003024C4">
        <w:rPr>
          <w:rFonts w:eastAsia="Arial Unicode MS" w:cstheme="minorHAnsi"/>
        </w:rPr>
        <w:t xml:space="preserve">ograniczy </w:t>
      </w:r>
      <w:r w:rsidR="00386CA0">
        <w:rPr>
          <w:rFonts w:eastAsia="Arial Unicode MS" w:cstheme="minorHAnsi"/>
        </w:rPr>
        <w:t xml:space="preserve">jej </w:t>
      </w:r>
      <w:r w:rsidRPr="003024C4">
        <w:rPr>
          <w:rFonts w:eastAsia="Arial Unicode MS" w:cstheme="minorHAnsi"/>
        </w:rPr>
        <w:t xml:space="preserve">wpływ na środowisko. </w:t>
      </w:r>
    </w:p>
    <w:p w14:paraId="54392CC2" w14:textId="091F9135" w:rsidR="003024C4" w:rsidRPr="003024C4" w:rsidRDefault="00386CA0" w:rsidP="003024C4">
      <w:pPr>
        <w:spacing w:before="120" w:after="120" w:line="276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Kolejnym wyzwaniem jest klimat. Coraz bardziej widoczne z</w:t>
      </w:r>
      <w:r w:rsidR="003024C4" w:rsidRPr="003024C4">
        <w:rPr>
          <w:rFonts w:eastAsia="Arial Unicode MS" w:cstheme="minorHAnsi"/>
        </w:rPr>
        <w:t xml:space="preserve">miany klimatyczne wpływają na produkcję roślinną, w tym na ochronę roślin, gdyż </w:t>
      </w:r>
      <w:r>
        <w:rPr>
          <w:rFonts w:eastAsia="Arial Unicode MS" w:cstheme="minorHAnsi"/>
        </w:rPr>
        <w:t xml:space="preserve">powodują wzrost </w:t>
      </w:r>
      <w:r w:rsidR="003024C4" w:rsidRPr="003024C4">
        <w:rPr>
          <w:rFonts w:eastAsia="Arial Unicode MS" w:cstheme="minorHAnsi"/>
        </w:rPr>
        <w:t>zagrożenia agrofag</w:t>
      </w:r>
      <w:r w:rsidR="00A92DFB">
        <w:rPr>
          <w:rFonts w:eastAsia="Arial Unicode MS" w:cstheme="minorHAnsi"/>
        </w:rPr>
        <w:t>ami</w:t>
      </w:r>
      <w:r w:rsidR="003024C4" w:rsidRPr="003024C4">
        <w:rPr>
          <w:rFonts w:eastAsia="Arial Unicode MS" w:cstheme="minorHAnsi"/>
        </w:rPr>
        <w:t xml:space="preserve">, które wywołują coraz większe straty ekonomiczne. Nowe zagrożenia wymagają opracowania nowoczesnych metod diagnostycznych oraz ochronnych, </w:t>
      </w:r>
      <w:r>
        <w:rPr>
          <w:rFonts w:eastAsia="Arial Unicode MS" w:cstheme="minorHAnsi"/>
        </w:rPr>
        <w:t xml:space="preserve">nad którymi co roku pracuje IOR – PIB, przekazując te rozwiązania do </w:t>
      </w:r>
      <w:proofErr w:type="spellStart"/>
      <w:r w:rsidR="003024C4" w:rsidRPr="003024C4">
        <w:rPr>
          <w:rFonts w:eastAsia="Arial Unicode MS" w:cstheme="minorHAnsi"/>
        </w:rPr>
        <w:t>PIORiN</w:t>
      </w:r>
      <w:proofErr w:type="spellEnd"/>
      <w:r w:rsidR="005C2254">
        <w:rPr>
          <w:rFonts w:eastAsia="Arial Unicode MS" w:cstheme="minorHAnsi"/>
        </w:rPr>
        <w:t xml:space="preserve">, a także </w:t>
      </w:r>
      <w:r w:rsidR="003024C4" w:rsidRPr="003024C4">
        <w:rPr>
          <w:rFonts w:eastAsia="Arial Unicode MS" w:cstheme="minorHAnsi"/>
        </w:rPr>
        <w:t>doradztwa</w:t>
      </w:r>
      <w:r w:rsidR="005C2254">
        <w:rPr>
          <w:rFonts w:eastAsia="Arial Unicode MS" w:cstheme="minorHAnsi"/>
        </w:rPr>
        <w:t xml:space="preserve"> i </w:t>
      </w:r>
      <w:r w:rsidR="003024C4" w:rsidRPr="003024C4">
        <w:rPr>
          <w:rFonts w:eastAsia="Arial Unicode MS" w:cstheme="minorHAnsi"/>
        </w:rPr>
        <w:t>praktyki rolniczej.</w:t>
      </w:r>
      <w:r w:rsidR="009A3A41">
        <w:rPr>
          <w:rFonts w:eastAsia="Arial Unicode MS" w:cstheme="minorHAnsi"/>
        </w:rPr>
        <w:t xml:space="preserve"> I przy tej okazji warto zaznaczyć, że sam transfer tej wiedzy </w:t>
      </w:r>
      <w:r w:rsidR="00590A22">
        <w:rPr>
          <w:rFonts w:eastAsia="Arial Unicode MS" w:cstheme="minorHAnsi"/>
        </w:rPr>
        <w:t xml:space="preserve">w okresie pandemii koronawirusa </w:t>
      </w:r>
      <w:r w:rsidR="009A3A41">
        <w:rPr>
          <w:rFonts w:eastAsia="Arial Unicode MS" w:cstheme="minorHAnsi"/>
        </w:rPr>
        <w:t xml:space="preserve">również będzie wyzwaniem, bo musi być efektywny i dobrze zaplanowany w czasie. </w:t>
      </w:r>
    </w:p>
    <w:p w14:paraId="58719343" w14:textId="2AD9ECD0" w:rsidR="003024C4" w:rsidRDefault="003024C4" w:rsidP="00D318AB">
      <w:pPr>
        <w:spacing w:before="120" w:after="120" w:line="276" w:lineRule="auto"/>
        <w:jc w:val="both"/>
        <w:rPr>
          <w:rFonts w:eastAsia="Arial Unicode MS" w:cstheme="minorHAnsi"/>
        </w:rPr>
      </w:pPr>
    </w:p>
    <w:p w14:paraId="055EA169" w14:textId="6870CA37" w:rsidR="003024C4" w:rsidRPr="004D6395" w:rsidRDefault="005C2254" w:rsidP="00D318AB">
      <w:pPr>
        <w:spacing w:before="120" w:after="120" w:line="276" w:lineRule="auto"/>
        <w:jc w:val="both"/>
        <w:rPr>
          <w:rFonts w:eastAsia="Arial Unicode MS" w:cstheme="minorHAnsi"/>
          <w:b/>
          <w:bCs/>
        </w:rPr>
      </w:pPr>
      <w:r w:rsidRPr="004D6395">
        <w:rPr>
          <w:rFonts w:eastAsia="Arial Unicode MS" w:cstheme="minorHAnsi"/>
          <w:b/>
          <w:bCs/>
        </w:rPr>
        <w:t>p</w:t>
      </w:r>
      <w:r w:rsidR="003024C4" w:rsidRPr="004D6395">
        <w:rPr>
          <w:rFonts w:eastAsia="Arial Unicode MS" w:cstheme="minorHAnsi"/>
          <w:b/>
          <w:bCs/>
        </w:rPr>
        <w:t>rof. dr</w:t>
      </w:r>
      <w:r w:rsidR="008D4A88" w:rsidRPr="004D6395">
        <w:rPr>
          <w:rFonts w:eastAsia="Arial Unicode MS" w:cstheme="minorHAnsi"/>
          <w:b/>
          <w:bCs/>
        </w:rPr>
        <w:t xml:space="preserve"> </w:t>
      </w:r>
      <w:r w:rsidR="008F07C2" w:rsidRPr="004D6395">
        <w:rPr>
          <w:rFonts w:eastAsia="Arial Unicode MS" w:cstheme="minorHAnsi"/>
          <w:b/>
          <w:bCs/>
        </w:rPr>
        <w:t xml:space="preserve">hab. Marek </w:t>
      </w:r>
      <w:proofErr w:type="spellStart"/>
      <w:r w:rsidR="008F07C2" w:rsidRPr="004D6395">
        <w:rPr>
          <w:rFonts w:eastAsia="Arial Unicode MS" w:cstheme="minorHAnsi"/>
          <w:b/>
          <w:bCs/>
        </w:rPr>
        <w:t>Korbas</w:t>
      </w:r>
      <w:proofErr w:type="spellEnd"/>
      <w:r w:rsidR="007A023C" w:rsidRPr="004D6395">
        <w:rPr>
          <w:rFonts w:eastAsia="Arial Unicode MS" w:cstheme="minorHAnsi"/>
          <w:b/>
          <w:bCs/>
        </w:rPr>
        <w:t xml:space="preserve"> – kierownik Zakładu Mykologii</w:t>
      </w:r>
    </w:p>
    <w:p w14:paraId="448D36B2" w14:textId="1290B531" w:rsidR="008F07C2" w:rsidRPr="008F07C2" w:rsidRDefault="008F07C2" w:rsidP="008F07C2">
      <w:pPr>
        <w:spacing w:before="120" w:after="120" w:line="276" w:lineRule="auto"/>
        <w:jc w:val="both"/>
        <w:rPr>
          <w:rFonts w:eastAsia="Arial Unicode MS" w:cstheme="minorHAnsi"/>
        </w:rPr>
      </w:pPr>
      <w:r w:rsidRPr="008F07C2">
        <w:rPr>
          <w:rFonts w:eastAsia="Arial Unicode MS" w:cstheme="minorHAnsi"/>
        </w:rPr>
        <w:t xml:space="preserve">Największym wyzwaniem dla rolnictwa w 2021 </w:t>
      </w:r>
      <w:r w:rsidR="00A11F6F">
        <w:rPr>
          <w:rFonts w:eastAsia="Arial Unicode MS" w:cstheme="minorHAnsi"/>
        </w:rPr>
        <w:t xml:space="preserve">roku </w:t>
      </w:r>
      <w:r w:rsidRPr="008F07C2">
        <w:rPr>
          <w:rFonts w:eastAsia="Arial Unicode MS" w:cstheme="minorHAnsi"/>
        </w:rPr>
        <w:t>będzie opracowanie planu działania w ramach strategii „</w:t>
      </w:r>
      <w:r w:rsidR="00A01ECA">
        <w:rPr>
          <w:rFonts w:eastAsia="Arial Unicode MS" w:cstheme="minorHAnsi"/>
        </w:rPr>
        <w:t>O</w:t>
      </w:r>
      <w:r w:rsidRPr="008F07C2">
        <w:rPr>
          <w:rFonts w:eastAsia="Arial Unicode MS" w:cstheme="minorHAnsi"/>
        </w:rPr>
        <w:t>d pola do stołu”, która może okazać się kluczowa w nadchodzących latach. Zmiany w strukturze gospodarstw oraz występujące anomali</w:t>
      </w:r>
      <w:r w:rsidR="005C2254">
        <w:rPr>
          <w:rFonts w:eastAsia="Arial Unicode MS" w:cstheme="minorHAnsi"/>
        </w:rPr>
        <w:t>e</w:t>
      </w:r>
      <w:r w:rsidRPr="008F07C2">
        <w:rPr>
          <w:rFonts w:eastAsia="Arial Unicode MS" w:cstheme="minorHAnsi"/>
        </w:rPr>
        <w:t xml:space="preserve"> klimatyczne zmuszają producentów rolnych do jeszcze większego zaangażowania się w szereg prac mających na celu zachowanie bezpieczeństwa żywnościowego, którego utrzymanie często będzie musiało </w:t>
      </w:r>
      <w:r w:rsidR="00A01ECA">
        <w:rPr>
          <w:rFonts w:eastAsia="Arial Unicode MS" w:cstheme="minorHAnsi"/>
        </w:rPr>
        <w:t>być realizowane</w:t>
      </w:r>
      <w:r w:rsidRPr="008F07C2">
        <w:rPr>
          <w:rFonts w:eastAsia="Arial Unicode MS" w:cstheme="minorHAnsi"/>
        </w:rPr>
        <w:t xml:space="preserve"> przy zmniejszającej się powierzchni gruntów ornych oraz użytków zielonych (pastwisk).</w:t>
      </w:r>
    </w:p>
    <w:p w14:paraId="78782387" w14:textId="0180C793" w:rsidR="008F07C2" w:rsidRPr="008F07C2" w:rsidRDefault="008F07C2" w:rsidP="008F07C2">
      <w:pPr>
        <w:spacing w:before="120" w:after="120" w:line="276" w:lineRule="auto"/>
        <w:jc w:val="both"/>
        <w:rPr>
          <w:rFonts w:eastAsia="Arial Unicode MS" w:cstheme="minorHAnsi"/>
        </w:rPr>
      </w:pPr>
      <w:r w:rsidRPr="008F07C2">
        <w:rPr>
          <w:rFonts w:eastAsia="Arial Unicode MS" w:cstheme="minorHAnsi"/>
        </w:rPr>
        <w:t xml:space="preserve">Wyzwaniem dla producentów rolnych może </w:t>
      </w:r>
      <w:r w:rsidR="00977CE9">
        <w:rPr>
          <w:rFonts w:eastAsia="Arial Unicode MS" w:cstheme="minorHAnsi"/>
        </w:rPr>
        <w:t>być</w:t>
      </w:r>
      <w:r w:rsidRPr="008F07C2">
        <w:rPr>
          <w:rFonts w:eastAsia="Arial Unicode MS" w:cstheme="minorHAnsi"/>
        </w:rPr>
        <w:t xml:space="preserve"> </w:t>
      </w:r>
      <w:r w:rsidR="00A01ECA">
        <w:rPr>
          <w:rFonts w:eastAsia="Arial Unicode MS" w:cstheme="minorHAnsi"/>
        </w:rPr>
        <w:t xml:space="preserve">również </w:t>
      </w:r>
      <w:r w:rsidRPr="008F07C2">
        <w:rPr>
          <w:rFonts w:eastAsia="Arial Unicode MS" w:cstheme="minorHAnsi"/>
        </w:rPr>
        <w:t xml:space="preserve">ochrona upraw z zastosowaniem bardziej intensywnych metod produkcji, przy jednoczesnym uwzględnieniu zrównoważonej produkcji rolniczej. </w:t>
      </w:r>
    </w:p>
    <w:p w14:paraId="33F7DC38" w14:textId="635854C1" w:rsidR="008F07C2" w:rsidRPr="008F07C2" w:rsidRDefault="008F07C2" w:rsidP="008F07C2">
      <w:pPr>
        <w:spacing w:before="120" w:after="120" w:line="276" w:lineRule="auto"/>
        <w:jc w:val="both"/>
        <w:rPr>
          <w:rFonts w:eastAsia="Arial Unicode MS" w:cstheme="minorHAnsi"/>
        </w:rPr>
      </w:pPr>
      <w:r w:rsidRPr="008F07C2">
        <w:rPr>
          <w:rFonts w:eastAsia="Arial Unicode MS" w:cstheme="minorHAnsi"/>
        </w:rPr>
        <w:t>Niezbędne okazać się może upowszechnienie stosowania</w:t>
      </w:r>
      <w:r w:rsidR="00A01ECA">
        <w:rPr>
          <w:rFonts w:eastAsia="Arial Unicode MS" w:cstheme="minorHAnsi"/>
        </w:rPr>
        <w:t xml:space="preserve"> (</w:t>
      </w:r>
      <w:r w:rsidRPr="008F07C2">
        <w:rPr>
          <w:rFonts w:eastAsia="Arial Unicode MS" w:cstheme="minorHAnsi"/>
        </w:rPr>
        <w:t>tam</w:t>
      </w:r>
      <w:r w:rsidR="00A01ECA">
        <w:rPr>
          <w:rFonts w:eastAsia="Arial Unicode MS" w:cstheme="minorHAnsi"/>
        </w:rPr>
        <w:t>,</w:t>
      </w:r>
      <w:r w:rsidRPr="008F07C2">
        <w:rPr>
          <w:rFonts w:eastAsia="Arial Unicode MS" w:cstheme="minorHAnsi"/>
        </w:rPr>
        <w:t xml:space="preserve"> gdzie jest to możliwe</w:t>
      </w:r>
      <w:r w:rsidR="00A01ECA">
        <w:rPr>
          <w:rFonts w:eastAsia="Arial Unicode MS" w:cstheme="minorHAnsi"/>
        </w:rPr>
        <w:t>)</w:t>
      </w:r>
      <w:r w:rsidRPr="008F07C2">
        <w:rPr>
          <w:rFonts w:eastAsia="Arial Unicode MS" w:cstheme="minorHAnsi"/>
        </w:rPr>
        <w:t xml:space="preserve"> metody biologicznej w zwalczaniu sprawców chorób. </w:t>
      </w:r>
      <w:r w:rsidR="00A01ECA">
        <w:rPr>
          <w:rFonts w:eastAsia="Arial Unicode MS" w:cstheme="minorHAnsi"/>
        </w:rPr>
        <w:t>Dotyczyć to może przede wszystkim u</w:t>
      </w:r>
      <w:r w:rsidRPr="008F07C2">
        <w:rPr>
          <w:rFonts w:eastAsia="Arial Unicode MS" w:cstheme="minorHAnsi"/>
        </w:rPr>
        <w:t>praw</w:t>
      </w:r>
      <w:r w:rsidR="00A01ECA">
        <w:rPr>
          <w:rFonts w:eastAsia="Arial Unicode MS" w:cstheme="minorHAnsi"/>
        </w:rPr>
        <w:t>y</w:t>
      </w:r>
      <w:r w:rsidRPr="008F07C2">
        <w:rPr>
          <w:rFonts w:eastAsia="Arial Unicode MS" w:cstheme="minorHAnsi"/>
        </w:rPr>
        <w:t xml:space="preserve"> ważnych gospodarczo gatunków, takich jak rzepak oraz zboża</w:t>
      </w:r>
      <w:r w:rsidR="00A01ECA">
        <w:rPr>
          <w:rFonts w:eastAsia="Arial Unicode MS" w:cstheme="minorHAnsi"/>
        </w:rPr>
        <w:t xml:space="preserve">. </w:t>
      </w:r>
      <w:r w:rsidR="00B1450F">
        <w:rPr>
          <w:rFonts w:eastAsia="Arial Unicode MS" w:cstheme="minorHAnsi"/>
        </w:rPr>
        <w:t>Trudność</w:t>
      </w:r>
      <w:r w:rsidR="00A01ECA">
        <w:rPr>
          <w:rFonts w:eastAsia="Arial Unicode MS" w:cstheme="minorHAnsi"/>
        </w:rPr>
        <w:t xml:space="preserve"> zaś będzie wynikać m.in. z</w:t>
      </w:r>
      <w:r w:rsidR="00B1450F">
        <w:rPr>
          <w:rFonts w:eastAsia="Arial Unicode MS" w:cstheme="minorHAnsi"/>
        </w:rPr>
        <w:t xml:space="preserve"> </w:t>
      </w:r>
      <w:r w:rsidRPr="008F07C2">
        <w:rPr>
          <w:rFonts w:eastAsia="Arial Unicode MS" w:cstheme="minorHAnsi"/>
        </w:rPr>
        <w:t>wycofywani</w:t>
      </w:r>
      <w:r w:rsidR="005C2254">
        <w:rPr>
          <w:rFonts w:eastAsia="Arial Unicode MS" w:cstheme="minorHAnsi"/>
        </w:rPr>
        <w:t>a</w:t>
      </w:r>
      <w:r w:rsidRPr="008F07C2">
        <w:rPr>
          <w:rFonts w:eastAsia="Arial Unicode MS" w:cstheme="minorHAnsi"/>
        </w:rPr>
        <w:t xml:space="preserve"> substancji czynnych środków ochrony roślin</w:t>
      </w:r>
      <w:r w:rsidR="005C2254">
        <w:rPr>
          <w:rFonts w:eastAsia="Arial Unicode MS" w:cstheme="minorHAnsi"/>
        </w:rPr>
        <w:t>,</w:t>
      </w:r>
      <w:r w:rsidRPr="008F07C2">
        <w:rPr>
          <w:rFonts w:eastAsia="Arial Unicode MS" w:cstheme="minorHAnsi"/>
        </w:rPr>
        <w:t xml:space="preserve"> mających negatywny wpływ na układ </w:t>
      </w:r>
      <w:proofErr w:type="spellStart"/>
      <w:r w:rsidRPr="008F07C2">
        <w:rPr>
          <w:rFonts w:eastAsia="Arial Unicode MS" w:cstheme="minorHAnsi"/>
        </w:rPr>
        <w:t>endokrynny</w:t>
      </w:r>
      <w:proofErr w:type="spellEnd"/>
      <w:r w:rsidRPr="008F07C2">
        <w:rPr>
          <w:rFonts w:eastAsia="Arial Unicode MS" w:cstheme="minorHAnsi"/>
        </w:rPr>
        <w:t xml:space="preserve"> człowieka.</w:t>
      </w:r>
    </w:p>
    <w:p w14:paraId="46C812A8" w14:textId="5727A927" w:rsidR="008F07C2" w:rsidRPr="008F07C2" w:rsidRDefault="00B1450F" w:rsidP="008F07C2">
      <w:pPr>
        <w:spacing w:before="120" w:after="120" w:line="276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Z pewnością coraz większe znaczenie mieć będzie </w:t>
      </w:r>
      <w:r w:rsidR="008F07C2" w:rsidRPr="008F07C2">
        <w:rPr>
          <w:rFonts w:eastAsia="Arial Unicode MS" w:cstheme="minorHAnsi"/>
        </w:rPr>
        <w:t xml:space="preserve">dążenie do uzyskania plonów na wysokim poziomie </w:t>
      </w:r>
      <w:r>
        <w:rPr>
          <w:rFonts w:eastAsia="Arial Unicode MS" w:cstheme="minorHAnsi"/>
        </w:rPr>
        <w:t>przy jednoczesnym dążeniu do zachowania, a nawet ratowania</w:t>
      </w:r>
      <w:r w:rsidR="00977CE9">
        <w:rPr>
          <w:rFonts w:eastAsia="Arial Unicode MS" w:cstheme="minorHAnsi"/>
        </w:rPr>
        <w:t>,</w:t>
      </w:r>
      <w:r w:rsidR="008F07C2" w:rsidRPr="008F07C2">
        <w:rPr>
          <w:rFonts w:eastAsia="Arial Unicode MS" w:cstheme="minorHAnsi"/>
        </w:rPr>
        <w:t xml:space="preserve"> bioróżnorodności</w:t>
      </w:r>
      <w:r>
        <w:rPr>
          <w:rFonts w:eastAsia="Arial Unicode MS" w:cstheme="minorHAnsi"/>
        </w:rPr>
        <w:t xml:space="preserve"> oraz prowadzeniu działań zmierzających do zahamowania </w:t>
      </w:r>
      <w:r w:rsidR="008F07C2" w:rsidRPr="008F07C2">
        <w:rPr>
          <w:rFonts w:eastAsia="Arial Unicode MS" w:cstheme="minorHAnsi"/>
        </w:rPr>
        <w:t xml:space="preserve">zjawiska ocieplania się klimatu. </w:t>
      </w:r>
    </w:p>
    <w:p w14:paraId="0480875C" w14:textId="3084510C" w:rsidR="008F07C2" w:rsidRPr="008F07C2" w:rsidRDefault="00B1450F" w:rsidP="008F07C2">
      <w:pPr>
        <w:spacing w:before="120" w:after="120" w:line="276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Kluczowy wpływ na rozwój rolnictwa w najbliższych latach może mieć z</w:t>
      </w:r>
      <w:r w:rsidR="008F07C2" w:rsidRPr="008F07C2">
        <w:rPr>
          <w:rFonts w:eastAsia="Arial Unicode MS" w:cstheme="minorHAnsi"/>
        </w:rPr>
        <w:t xml:space="preserve">równoważenie ochrony roślin opartej na precyzyjnym jej stosowaniu </w:t>
      </w:r>
      <w:r w:rsidR="000F6182">
        <w:rPr>
          <w:rFonts w:eastAsia="Arial Unicode MS" w:cstheme="minorHAnsi"/>
        </w:rPr>
        <w:t>(</w:t>
      </w:r>
      <w:r w:rsidR="008F07C2" w:rsidRPr="008F07C2">
        <w:rPr>
          <w:rFonts w:eastAsia="Arial Unicode MS" w:cstheme="minorHAnsi"/>
        </w:rPr>
        <w:t>dzięki badaniom naukowym z wielu dziedzin</w:t>
      </w:r>
      <w:r w:rsidR="000F6182">
        <w:rPr>
          <w:rFonts w:eastAsia="Arial Unicode MS" w:cstheme="minorHAnsi"/>
        </w:rPr>
        <w:t xml:space="preserve">, jak m.in. </w:t>
      </w:r>
      <w:r w:rsidR="008F07C2" w:rsidRPr="008F07C2">
        <w:rPr>
          <w:rFonts w:eastAsia="Arial Unicode MS" w:cstheme="minorHAnsi"/>
        </w:rPr>
        <w:t xml:space="preserve">nauki biologiczne, </w:t>
      </w:r>
      <w:r w:rsidR="000F6182">
        <w:rPr>
          <w:rFonts w:eastAsia="Arial Unicode MS" w:cstheme="minorHAnsi"/>
        </w:rPr>
        <w:t xml:space="preserve">nauki rolnicze oraz narzędziom: </w:t>
      </w:r>
      <w:r w:rsidR="008F07C2" w:rsidRPr="008F07C2">
        <w:rPr>
          <w:rFonts w:eastAsia="Arial Unicode MS" w:cstheme="minorHAnsi"/>
        </w:rPr>
        <w:t>energooszczędn</w:t>
      </w:r>
      <w:r w:rsidR="000F6182">
        <w:rPr>
          <w:rFonts w:eastAsia="Arial Unicode MS" w:cstheme="minorHAnsi"/>
        </w:rPr>
        <w:t>ym</w:t>
      </w:r>
      <w:r w:rsidR="008F07C2" w:rsidRPr="008F07C2">
        <w:rPr>
          <w:rFonts w:eastAsia="Arial Unicode MS" w:cstheme="minorHAnsi"/>
        </w:rPr>
        <w:t xml:space="preserve"> maszyn</w:t>
      </w:r>
      <w:r w:rsidR="000F6182">
        <w:rPr>
          <w:rFonts w:eastAsia="Arial Unicode MS" w:cstheme="minorHAnsi"/>
        </w:rPr>
        <w:t>om</w:t>
      </w:r>
      <w:r w:rsidR="008F07C2" w:rsidRPr="008F07C2">
        <w:rPr>
          <w:rFonts w:eastAsia="Arial Unicode MS" w:cstheme="minorHAnsi"/>
        </w:rPr>
        <w:t>, precyzyjn</w:t>
      </w:r>
      <w:r w:rsidR="000F6182">
        <w:rPr>
          <w:rFonts w:eastAsia="Arial Unicode MS" w:cstheme="minorHAnsi"/>
        </w:rPr>
        <w:t>ym</w:t>
      </w:r>
      <w:r w:rsidR="008F07C2" w:rsidRPr="008F07C2">
        <w:rPr>
          <w:rFonts w:eastAsia="Arial Unicode MS" w:cstheme="minorHAnsi"/>
        </w:rPr>
        <w:t xml:space="preserve"> opryskiwacz</w:t>
      </w:r>
      <w:r w:rsidR="000F6182">
        <w:rPr>
          <w:rFonts w:eastAsia="Arial Unicode MS" w:cstheme="minorHAnsi"/>
        </w:rPr>
        <w:t>om</w:t>
      </w:r>
      <w:r w:rsidR="008F07C2" w:rsidRPr="008F07C2">
        <w:rPr>
          <w:rFonts w:eastAsia="Arial Unicode MS" w:cstheme="minorHAnsi"/>
        </w:rPr>
        <w:t xml:space="preserve"> i zaprawiark</w:t>
      </w:r>
      <w:r w:rsidR="000F6182">
        <w:rPr>
          <w:rFonts w:eastAsia="Arial Unicode MS" w:cstheme="minorHAnsi"/>
        </w:rPr>
        <w:t>om</w:t>
      </w:r>
      <w:r w:rsidR="008F07C2" w:rsidRPr="008F07C2">
        <w:rPr>
          <w:rFonts w:eastAsia="Arial Unicode MS" w:cstheme="minorHAnsi"/>
        </w:rPr>
        <w:t xml:space="preserve"> do ziarna oraz nasion</w:t>
      </w:r>
      <w:r w:rsidR="000F6182">
        <w:rPr>
          <w:rFonts w:eastAsia="Arial Unicode MS" w:cstheme="minorHAnsi"/>
        </w:rPr>
        <w:t>)</w:t>
      </w:r>
      <w:r w:rsidR="008F07C2" w:rsidRPr="008F07C2">
        <w:rPr>
          <w:rFonts w:eastAsia="Arial Unicode MS" w:cstheme="minorHAnsi"/>
        </w:rPr>
        <w:t>.</w:t>
      </w:r>
    </w:p>
    <w:p w14:paraId="7E732D20" w14:textId="105E7F9A" w:rsidR="006375F9" w:rsidRPr="00D318AB" w:rsidRDefault="000F6182" w:rsidP="008F07C2">
      <w:pPr>
        <w:spacing w:before="120" w:after="120" w:line="276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C</w:t>
      </w:r>
      <w:r w:rsidRPr="008F07C2">
        <w:rPr>
          <w:rFonts w:eastAsia="Arial Unicode MS" w:cstheme="minorHAnsi"/>
        </w:rPr>
        <w:t xml:space="preserve">oraz bliższym scenariuszem realizowanym w ochronie i uprawie roślin </w:t>
      </w:r>
      <w:r w:rsidR="005C2254">
        <w:rPr>
          <w:rFonts w:eastAsia="Arial Unicode MS" w:cstheme="minorHAnsi"/>
        </w:rPr>
        <w:t>(</w:t>
      </w:r>
      <w:r w:rsidRPr="008F07C2">
        <w:rPr>
          <w:rFonts w:eastAsia="Arial Unicode MS" w:cstheme="minorHAnsi"/>
        </w:rPr>
        <w:t xml:space="preserve">w Polsce i na </w:t>
      </w:r>
      <w:r>
        <w:rPr>
          <w:rFonts w:eastAsia="Arial Unicode MS" w:cstheme="minorHAnsi"/>
        </w:rPr>
        <w:t>ś</w:t>
      </w:r>
      <w:r w:rsidRPr="008F07C2">
        <w:rPr>
          <w:rFonts w:eastAsia="Arial Unicode MS" w:cstheme="minorHAnsi"/>
        </w:rPr>
        <w:t>wiecie</w:t>
      </w:r>
      <w:r w:rsidR="005C2254">
        <w:rPr>
          <w:rFonts w:eastAsia="Arial Unicode MS" w:cstheme="minorHAnsi"/>
        </w:rPr>
        <w:t>)</w:t>
      </w:r>
      <w:r w:rsidRPr="008F07C2">
        <w:rPr>
          <w:rFonts w:eastAsia="Arial Unicode MS" w:cstheme="minorHAnsi"/>
        </w:rPr>
        <w:t xml:space="preserve"> zdaje się być </w:t>
      </w:r>
      <w:r>
        <w:rPr>
          <w:rFonts w:eastAsia="Arial Unicode MS" w:cstheme="minorHAnsi"/>
        </w:rPr>
        <w:t>także s</w:t>
      </w:r>
      <w:r w:rsidR="008F07C2" w:rsidRPr="008F07C2">
        <w:rPr>
          <w:rFonts w:eastAsia="Arial Unicode MS" w:cstheme="minorHAnsi"/>
        </w:rPr>
        <w:t xml:space="preserve">tosowanie narzędzi cyfrowych </w:t>
      </w:r>
      <w:r>
        <w:rPr>
          <w:rFonts w:eastAsia="Arial Unicode MS" w:cstheme="minorHAnsi"/>
        </w:rPr>
        <w:t>i</w:t>
      </w:r>
      <w:r w:rsidR="008F07C2" w:rsidRPr="008F07C2">
        <w:rPr>
          <w:rFonts w:eastAsia="Arial Unicode MS" w:cstheme="minorHAnsi"/>
        </w:rPr>
        <w:t xml:space="preserve"> jeszcze większa automatyzacja </w:t>
      </w:r>
      <w:r w:rsidR="008F07C2" w:rsidRPr="008F07C2">
        <w:rPr>
          <w:rFonts w:eastAsia="Arial Unicode MS" w:cstheme="minorHAnsi"/>
        </w:rPr>
        <w:lastRenderedPageBreak/>
        <w:t>gospodarstw</w:t>
      </w:r>
      <w:r>
        <w:rPr>
          <w:rFonts w:eastAsia="Arial Unicode MS" w:cstheme="minorHAnsi"/>
        </w:rPr>
        <w:t>,</w:t>
      </w:r>
      <w:r w:rsidR="008F07C2" w:rsidRPr="008F07C2">
        <w:rPr>
          <w:rFonts w:eastAsia="Arial Unicode MS" w:cstheme="minorHAnsi"/>
        </w:rPr>
        <w:t xml:space="preserve"> w tym </w:t>
      </w:r>
      <w:r>
        <w:rPr>
          <w:rFonts w:eastAsia="Arial Unicode MS" w:cstheme="minorHAnsi"/>
        </w:rPr>
        <w:t>wykorzystywanie</w:t>
      </w:r>
      <w:r w:rsidR="008F07C2" w:rsidRPr="008F07C2">
        <w:rPr>
          <w:rFonts w:eastAsia="Arial Unicode MS" w:cstheme="minorHAnsi"/>
        </w:rPr>
        <w:t xml:space="preserve"> dronów jako narzędzi pomocnych do określania potrzeb pokarmowych roślin i potrzeb związanych ze zwalczaniem agrofagów.</w:t>
      </w:r>
    </w:p>
    <w:sectPr w:rsidR="006375F9" w:rsidRPr="00D318AB" w:rsidSect="00C079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85555" w14:textId="77777777" w:rsidR="00087EB0" w:rsidRDefault="00087EB0" w:rsidP="00B477CD">
      <w:r>
        <w:separator/>
      </w:r>
    </w:p>
  </w:endnote>
  <w:endnote w:type="continuationSeparator" w:id="0">
    <w:p w14:paraId="5C7D9D8F" w14:textId="77777777" w:rsidR="00087EB0" w:rsidRDefault="00087EB0" w:rsidP="00B4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E5578" w14:textId="77777777" w:rsidR="00087EB0" w:rsidRDefault="00087EB0" w:rsidP="00B477CD">
      <w:r>
        <w:separator/>
      </w:r>
    </w:p>
  </w:footnote>
  <w:footnote w:type="continuationSeparator" w:id="0">
    <w:p w14:paraId="5B821370" w14:textId="77777777" w:rsidR="00087EB0" w:rsidRDefault="00087EB0" w:rsidP="00B4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35"/>
    <w:rsid w:val="00023373"/>
    <w:rsid w:val="00035914"/>
    <w:rsid w:val="0007653D"/>
    <w:rsid w:val="00087EB0"/>
    <w:rsid w:val="000D1047"/>
    <w:rsid w:val="000E4B18"/>
    <w:rsid w:val="000F6182"/>
    <w:rsid w:val="00174128"/>
    <w:rsid w:val="00184F1C"/>
    <w:rsid w:val="001A17C2"/>
    <w:rsid w:val="001F15B1"/>
    <w:rsid w:val="001F23DD"/>
    <w:rsid w:val="00217EEF"/>
    <w:rsid w:val="002337CE"/>
    <w:rsid w:val="002477DC"/>
    <w:rsid w:val="00255DF2"/>
    <w:rsid w:val="00294879"/>
    <w:rsid w:val="002A26B9"/>
    <w:rsid w:val="002E5817"/>
    <w:rsid w:val="003024C4"/>
    <w:rsid w:val="00371E44"/>
    <w:rsid w:val="00386CA0"/>
    <w:rsid w:val="003A3BE3"/>
    <w:rsid w:val="00471A33"/>
    <w:rsid w:val="004D6395"/>
    <w:rsid w:val="004E44E4"/>
    <w:rsid w:val="004F3682"/>
    <w:rsid w:val="00590A22"/>
    <w:rsid w:val="005C2254"/>
    <w:rsid w:val="005C7037"/>
    <w:rsid w:val="006375F9"/>
    <w:rsid w:val="00637635"/>
    <w:rsid w:val="00644F90"/>
    <w:rsid w:val="006A2B22"/>
    <w:rsid w:val="006C099F"/>
    <w:rsid w:val="00763535"/>
    <w:rsid w:val="007A023C"/>
    <w:rsid w:val="00832191"/>
    <w:rsid w:val="008D1D8C"/>
    <w:rsid w:val="008D4A88"/>
    <w:rsid w:val="008F07C2"/>
    <w:rsid w:val="009333C1"/>
    <w:rsid w:val="00977CE9"/>
    <w:rsid w:val="009A3A41"/>
    <w:rsid w:val="009F5D21"/>
    <w:rsid w:val="00A01ECA"/>
    <w:rsid w:val="00A11E4A"/>
    <w:rsid w:val="00A11F6F"/>
    <w:rsid w:val="00A613BA"/>
    <w:rsid w:val="00A70355"/>
    <w:rsid w:val="00A81D76"/>
    <w:rsid w:val="00A92DFB"/>
    <w:rsid w:val="00AA3E19"/>
    <w:rsid w:val="00AB4D3E"/>
    <w:rsid w:val="00B0009C"/>
    <w:rsid w:val="00B1450F"/>
    <w:rsid w:val="00B2336E"/>
    <w:rsid w:val="00B477CD"/>
    <w:rsid w:val="00B66DC2"/>
    <w:rsid w:val="00B765A2"/>
    <w:rsid w:val="00B771B8"/>
    <w:rsid w:val="00C0796F"/>
    <w:rsid w:val="00C15B24"/>
    <w:rsid w:val="00C25D43"/>
    <w:rsid w:val="00C53B78"/>
    <w:rsid w:val="00CC5734"/>
    <w:rsid w:val="00D218C9"/>
    <w:rsid w:val="00D318AB"/>
    <w:rsid w:val="00D32C42"/>
    <w:rsid w:val="00D955E2"/>
    <w:rsid w:val="00DB1854"/>
    <w:rsid w:val="00DC2A5E"/>
    <w:rsid w:val="00E12631"/>
    <w:rsid w:val="00E63462"/>
    <w:rsid w:val="00F01468"/>
    <w:rsid w:val="00F95BC7"/>
    <w:rsid w:val="00FB4551"/>
    <w:rsid w:val="00FC74AF"/>
    <w:rsid w:val="00FD684A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E5E3"/>
  <w14:defaultImageDpi w14:val="32767"/>
  <w15:chartTrackingRefBased/>
  <w15:docId w15:val="{9459E0D5-E415-094B-9D91-377C1EA2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7CD"/>
  </w:style>
  <w:style w:type="paragraph" w:styleId="Stopka">
    <w:name w:val="footer"/>
    <w:basedOn w:val="Normalny"/>
    <w:link w:val="StopkaZnak"/>
    <w:uiPriority w:val="99"/>
    <w:unhideWhenUsed/>
    <w:rsid w:val="00B47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7CD"/>
  </w:style>
  <w:style w:type="table" w:styleId="Tabela-Siatka">
    <w:name w:val="Table Grid"/>
    <w:basedOn w:val="Standardowy"/>
    <w:uiPriority w:val="39"/>
    <w:rsid w:val="00A1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R">
    <w:name w:val="IOR"/>
    <w:basedOn w:val="Normalny"/>
    <w:qFormat/>
    <w:rsid w:val="00E63462"/>
    <w:rPr>
      <w:rFonts w:ascii="Arial" w:eastAsia="Arial Unicode MS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A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A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E86D8F3E557C4CB4699BA33567025B" ma:contentTypeVersion="11" ma:contentTypeDescription="Utwórz nowy dokument." ma:contentTypeScope="" ma:versionID="5b57c55be728973444b79ae238b16e2b">
  <xsd:schema xmlns:xsd="http://www.w3.org/2001/XMLSchema" xmlns:xs="http://www.w3.org/2001/XMLSchema" xmlns:p="http://schemas.microsoft.com/office/2006/metadata/properties" xmlns:ns2="174ed342-f0c5-4f65-bcee-833715fb0551" xmlns:ns3="8cb6ad3b-a2be-4d02-bb3d-90275dfd9499" targetNamespace="http://schemas.microsoft.com/office/2006/metadata/properties" ma:root="true" ma:fieldsID="0864159ac914f545cdf043b914b0d7d4" ns2:_="" ns3:_="">
    <xsd:import namespace="174ed342-f0c5-4f65-bcee-833715fb0551"/>
    <xsd:import namespace="8cb6ad3b-a2be-4d02-bb3d-90275dfd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ed342-f0c5-4f65-bcee-833715fb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6ad3b-a2be-4d02-bb3d-90275dfd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D6C77-47AA-47C4-9EC7-AA1F6A561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A3319-09CC-4E1E-A7AE-C92DACD0E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C7DE7-434E-4B19-B622-3CBE08EB6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ed342-f0c5-4f65-bcee-833715fb0551"/>
    <ds:schemaRef ds:uri="8cb6ad3b-a2be-4d02-bb3d-90275dfd9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Alicja</cp:lastModifiedBy>
  <cp:revision>6</cp:revision>
  <cp:lastPrinted>2020-12-16T09:53:00Z</cp:lastPrinted>
  <dcterms:created xsi:type="dcterms:W3CDTF">2020-12-17T07:24:00Z</dcterms:created>
  <dcterms:modified xsi:type="dcterms:W3CDTF">2020-12-17T08:42:00Z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0x010100A8E86D8F3E557C4CB4699BA33567025B</vt:lpwstr>
  </property>
</Properties>
</file>