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96CC" w14:textId="77777777" w:rsidR="00C8603C" w:rsidRPr="00056B17" w:rsidRDefault="00C8603C" w:rsidP="00C8603C">
      <w:pPr>
        <w:jc w:val="center"/>
        <w:rPr>
          <w:b/>
          <w:sz w:val="24"/>
        </w:rPr>
      </w:pPr>
      <w:r w:rsidRPr="00056B17">
        <w:rPr>
          <w:b/>
          <w:sz w:val="24"/>
        </w:rPr>
        <w:t>Strategi</w:t>
      </w:r>
      <w:r>
        <w:rPr>
          <w:b/>
          <w:sz w:val="24"/>
        </w:rPr>
        <w:t>a</w:t>
      </w:r>
      <w:r w:rsidRPr="00056B17">
        <w:rPr>
          <w:b/>
          <w:sz w:val="24"/>
        </w:rPr>
        <w:t xml:space="preserve"> „Od pola do stołu”</w:t>
      </w:r>
      <w:r>
        <w:rPr>
          <w:b/>
          <w:sz w:val="24"/>
        </w:rPr>
        <w:t xml:space="preserve"> i „Strategia na rzecz bioróżnorodności” </w:t>
      </w:r>
      <w:r w:rsidRPr="00056B17">
        <w:rPr>
          <w:b/>
          <w:sz w:val="24"/>
        </w:rPr>
        <w:t>– jak wpłyn</w:t>
      </w:r>
      <w:r>
        <w:rPr>
          <w:b/>
          <w:sz w:val="24"/>
        </w:rPr>
        <w:t>ą</w:t>
      </w:r>
      <w:r w:rsidRPr="00056B17">
        <w:rPr>
          <w:b/>
          <w:sz w:val="24"/>
        </w:rPr>
        <w:t xml:space="preserve"> na polskie rolnictwo</w:t>
      </w:r>
      <w:r>
        <w:rPr>
          <w:b/>
          <w:sz w:val="24"/>
        </w:rPr>
        <w:t>?</w:t>
      </w:r>
    </w:p>
    <w:p w14:paraId="111A5AA6" w14:textId="7D32EC26" w:rsidR="00BB0904" w:rsidRPr="00BB0904" w:rsidRDefault="00BB0904" w:rsidP="00BB0904">
      <w:pPr>
        <w:rPr>
          <w:b/>
          <w:sz w:val="24"/>
        </w:rPr>
      </w:pPr>
      <w:r w:rsidRPr="00BB0904">
        <w:rPr>
          <w:b/>
          <w:sz w:val="24"/>
        </w:rPr>
        <w:t xml:space="preserve">20 maja </w:t>
      </w:r>
      <w:r w:rsidR="00D33DE8">
        <w:rPr>
          <w:b/>
          <w:sz w:val="24"/>
        </w:rPr>
        <w:t xml:space="preserve">2020 r. </w:t>
      </w:r>
      <w:r w:rsidRPr="00BB0904">
        <w:rPr>
          <w:b/>
          <w:sz w:val="24"/>
        </w:rPr>
        <w:t xml:space="preserve">Komisja Europejska przyjęła </w:t>
      </w:r>
      <w:r w:rsidR="00C8603C">
        <w:rPr>
          <w:b/>
          <w:sz w:val="24"/>
        </w:rPr>
        <w:t>s</w:t>
      </w:r>
      <w:r w:rsidRPr="00BB0904">
        <w:rPr>
          <w:b/>
          <w:sz w:val="24"/>
        </w:rPr>
        <w:t>trategię „Od pola do stołu”</w:t>
      </w:r>
      <w:r w:rsidR="00D33DE8">
        <w:rPr>
          <w:b/>
          <w:sz w:val="24"/>
        </w:rPr>
        <w:t xml:space="preserve"> oraz </w:t>
      </w:r>
      <w:r w:rsidR="0019633E">
        <w:rPr>
          <w:b/>
          <w:sz w:val="24"/>
        </w:rPr>
        <w:t>„</w:t>
      </w:r>
      <w:r w:rsidR="00D33DE8">
        <w:rPr>
          <w:b/>
          <w:sz w:val="24"/>
        </w:rPr>
        <w:t>Strategię na rzecz bioróżnorodności</w:t>
      </w:r>
      <w:r w:rsidR="0019633E">
        <w:rPr>
          <w:b/>
          <w:sz w:val="24"/>
        </w:rPr>
        <w:t>”</w:t>
      </w:r>
      <w:r w:rsidR="00C84E38">
        <w:rPr>
          <w:b/>
          <w:sz w:val="24"/>
        </w:rPr>
        <w:t>, które są</w:t>
      </w:r>
      <w:r w:rsidRPr="00BB0904">
        <w:rPr>
          <w:b/>
          <w:sz w:val="24"/>
        </w:rPr>
        <w:t xml:space="preserve"> częścią </w:t>
      </w:r>
      <w:r>
        <w:rPr>
          <w:b/>
          <w:sz w:val="24"/>
        </w:rPr>
        <w:t>„</w:t>
      </w:r>
      <w:r w:rsidRPr="00BB0904">
        <w:rPr>
          <w:b/>
          <w:sz w:val="24"/>
        </w:rPr>
        <w:t>Europejskiego Zielonego Ładu</w:t>
      </w:r>
      <w:r>
        <w:rPr>
          <w:b/>
          <w:sz w:val="24"/>
        </w:rPr>
        <w:t>”</w:t>
      </w:r>
      <w:r w:rsidRPr="00BB0904">
        <w:rPr>
          <w:b/>
          <w:sz w:val="24"/>
        </w:rPr>
        <w:t xml:space="preserve">. W jaki sposób nowe regulacje wpłyną na polskie rolnictwo? Jakie </w:t>
      </w:r>
      <w:r w:rsidR="00FC051B">
        <w:rPr>
          <w:b/>
          <w:sz w:val="24"/>
        </w:rPr>
        <w:t xml:space="preserve">szanse i </w:t>
      </w:r>
      <w:r w:rsidRPr="00BB0904">
        <w:rPr>
          <w:b/>
          <w:sz w:val="24"/>
        </w:rPr>
        <w:t>zagrożenia wiążą się z nowymi przepisami? Oto opinia prof. dr</w:t>
      </w:r>
      <w:r w:rsidR="00A057E1">
        <w:rPr>
          <w:b/>
          <w:sz w:val="24"/>
        </w:rPr>
        <w:t>.</w:t>
      </w:r>
      <w:r w:rsidRPr="00BB0904">
        <w:rPr>
          <w:b/>
          <w:sz w:val="24"/>
        </w:rPr>
        <w:t xml:space="preserve"> hab. Marka Mrówczyńskiego, Dyrektora Instytutu Ochrony Roślin – Państwowego Instytutu Badawczego w Poznaniu. </w:t>
      </w:r>
    </w:p>
    <w:p w14:paraId="5052389B" w14:textId="77777777" w:rsidR="00C8603C" w:rsidRPr="00C8603C" w:rsidRDefault="00C8603C" w:rsidP="00C8603C">
      <w:pPr>
        <w:jc w:val="center"/>
        <w:rPr>
          <w:b/>
          <w:bCs/>
          <w:sz w:val="24"/>
        </w:rPr>
      </w:pPr>
      <w:r w:rsidRPr="00C8603C">
        <w:rPr>
          <w:b/>
          <w:bCs/>
          <w:sz w:val="24"/>
        </w:rPr>
        <w:t>NOWE REGULACJE</w:t>
      </w:r>
    </w:p>
    <w:p w14:paraId="12616B5E" w14:textId="67396FEC" w:rsidR="00BB0904" w:rsidRDefault="00BB0904" w:rsidP="00BB0904">
      <w:pPr>
        <w:rPr>
          <w:sz w:val="24"/>
        </w:rPr>
      </w:pPr>
      <w:r w:rsidRPr="00BB0904">
        <w:rPr>
          <w:sz w:val="24"/>
        </w:rPr>
        <w:t>W projekcie Komisji Europejskiej dotycząc</w:t>
      </w:r>
      <w:r>
        <w:rPr>
          <w:sz w:val="24"/>
        </w:rPr>
        <w:t>ym</w:t>
      </w:r>
      <w:r w:rsidRPr="00BB0904">
        <w:rPr>
          <w:sz w:val="24"/>
        </w:rPr>
        <w:t xml:space="preserve"> </w:t>
      </w:r>
      <w:r>
        <w:rPr>
          <w:sz w:val="24"/>
        </w:rPr>
        <w:t>„</w:t>
      </w:r>
      <w:r w:rsidRPr="00BB0904">
        <w:rPr>
          <w:sz w:val="24"/>
        </w:rPr>
        <w:t>Europejskiego Zielonego Ładu</w:t>
      </w:r>
      <w:r>
        <w:rPr>
          <w:sz w:val="24"/>
        </w:rPr>
        <w:t xml:space="preserve">”, w ramach </w:t>
      </w:r>
      <w:r w:rsidR="00C8603C">
        <w:rPr>
          <w:sz w:val="24"/>
        </w:rPr>
        <w:t>s</w:t>
      </w:r>
      <w:r>
        <w:rPr>
          <w:sz w:val="24"/>
        </w:rPr>
        <w:t>trategii „</w:t>
      </w:r>
      <w:r w:rsidRPr="00BB0904">
        <w:rPr>
          <w:sz w:val="24"/>
        </w:rPr>
        <w:t>Od pola do stołu</w:t>
      </w:r>
      <w:r>
        <w:rPr>
          <w:sz w:val="24"/>
        </w:rPr>
        <w:t>”</w:t>
      </w:r>
      <w:r w:rsidRPr="00BB0904">
        <w:rPr>
          <w:sz w:val="24"/>
        </w:rPr>
        <w:t>, znajdował się zapis, że ograniczenie stosowania środków ochrony roślin w U</w:t>
      </w:r>
      <w:r>
        <w:rPr>
          <w:sz w:val="24"/>
        </w:rPr>
        <w:t>nii Europejskiej będzie wynosiło 30</w:t>
      </w:r>
      <w:r w:rsidRPr="00BB0904">
        <w:rPr>
          <w:sz w:val="24"/>
        </w:rPr>
        <w:t xml:space="preserve">%. </w:t>
      </w:r>
      <w:r>
        <w:rPr>
          <w:sz w:val="24"/>
        </w:rPr>
        <w:t xml:space="preserve">Jednak w </w:t>
      </w:r>
      <w:r w:rsidR="00C8603C">
        <w:rPr>
          <w:sz w:val="24"/>
        </w:rPr>
        <w:t>s</w:t>
      </w:r>
      <w:r w:rsidR="00C8603C" w:rsidRPr="00BB0904">
        <w:rPr>
          <w:sz w:val="24"/>
        </w:rPr>
        <w:t xml:space="preserve">trategii </w:t>
      </w:r>
      <w:r w:rsidRPr="00BB0904">
        <w:rPr>
          <w:sz w:val="24"/>
        </w:rPr>
        <w:t xml:space="preserve">przyjętej </w:t>
      </w:r>
      <w:r w:rsidR="00C8603C">
        <w:rPr>
          <w:sz w:val="24"/>
        </w:rPr>
        <w:t xml:space="preserve">ostatecznie </w:t>
      </w:r>
      <w:r w:rsidRPr="00BB0904">
        <w:rPr>
          <w:sz w:val="24"/>
        </w:rPr>
        <w:t>przez Komisję podwyższono ograniczenie stosowania</w:t>
      </w:r>
      <w:r w:rsidR="00746032">
        <w:rPr>
          <w:sz w:val="24"/>
        </w:rPr>
        <w:t xml:space="preserve"> środków ochrony roślin aż do 50</w:t>
      </w:r>
      <w:r w:rsidRPr="00BB0904">
        <w:rPr>
          <w:sz w:val="24"/>
        </w:rPr>
        <w:t xml:space="preserve">% w ciągu 10 lat. </w:t>
      </w:r>
      <w:r w:rsidR="00746032">
        <w:rPr>
          <w:sz w:val="24"/>
        </w:rPr>
        <w:t xml:space="preserve">Zgodnie z zapisami </w:t>
      </w:r>
      <w:r w:rsidR="00C8603C">
        <w:rPr>
          <w:sz w:val="24"/>
        </w:rPr>
        <w:t>s</w:t>
      </w:r>
      <w:r w:rsidR="00746032">
        <w:rPr>
          <w:sz w:val="24"/>
        </w:rPr>
        <w:t xml:space="preserve">trategii </w:t>
      </w:r>
      <w:r w:rsidR="002D0859">
        <w:rPr>
          <w:sz w:val="24"/>
        </w:rPr>
        <w:t xml:space="preserve">– </w:t>
      </w:r>
      <w:r w:rsidR="00746032">
        <w:rPr>
          <w:sz w:val="24"/>
        </w:rPr>
        <w:t xml:space="preserve">do 2030 roku w UE o 50% powinno </w:t>
      </w:r>
      <w:r w:rsidRPr="00BB0904">
        <w:rPr>
          <w:sz w:val="24"/>
        </w:rPr>
        <w:t>zmniejsz</w:t>
      </w:r>
      <w:r w:rsidR="00746032">
        <w:rPr>
          <w:sz w:val="24"/>
        </w:rPr>
        <w:t xml:space="preserve">yć się </w:t>
      </w:r>
      <w:r w:rsidRPr="00BB0904">
        <w:rPr>
          <w:sz w:val="24"/>
        </w:rPr>
        <w:t>stosowani</w:t>
      </w:r>
      <w:r w:rsidR="00746032">
        <w:rPr>
          <w:sz w:val="24"/>
        </w:rPr>
        <w:t>e</w:t>
      </w:r>
      <w:r w:rsidRPr="00BB0904">
        <w:rPr>
          <w:sz w:val="24"/>
        </w:rPr>
        <w:t xml:space="preserve"> i ryzyk</w:t>
      </w:r>
      <w:r w:rsidR="0035139F">
        <w:rPr>
          <w:sz w:val="24"/>
        </w:rPr>
        <w:t>o</w:t>
      </w:r>
      <w:r w:rsidRPr="00BB0904">
        <w:rPr>
          <w:sz w:val="24"/>
        </w:rPr>
        <w:t xml:space="preserve"> dotycząc</w:t>
      </w:r>
      <w:r w:rsidR="00746032">
        <w:rPr>
          <w:sz w:val="24"/>
        </w:rPr>
        <w:t xml:space="preserve">e stosowania pestycydów chemicznych </w:t>
      </w:r>
      <w:r w:rsidRPr="00BB0904">
        <w:rPr>
          <w:sz w:val="24"/>
        </w:rPr>
        <w:t xml:space="preserve">oraz </w:t>
      </w:r>
      <w:r w:rsidR="00746032">
        <w:rPr>
          <w:sz w:val="24"/>
        </w:rPr>
        <w:t>– także o połowę – stosowanie niebezpiecznych pestycydów</w:t>
      </w:r>
      <w:r w:rsidRPr="00BB0904">
        <w:rPr>
          <w:sz w:val="24"/>
        </w:rPr>
        <w:t xml:space="preserve">. </w:t>
      </w:r>
      <w:r w:rsidR="00746032">
        <w:rPr>
          <w:sz w:val="24"/>
        </w:rPr>
        <w:t xml:space="preserve">Tak wysokie ograniczenia (w porównaniu do zakładanych 30%) to ryzyko dla </w:t>
      </w:r>
      <w:r w:rsidRPr="00BB0904">
        <w:rPr>
          <w:sz w:val="24"/>
        </w:rPr>
        <w:t>producen</w:t>
      </w:r>
      <w:r w:rsidR="00746032">
        <w:rPr>
          <w:sz w:val="24"/>
        </w:rPr>
        <w:t>tów</w:t>
      </w:r>
      <w:r w:rsidRPr="00BB0904">
        <w:rPr>
          <w:sz w:val="24"/>
        </w:rPr>
        <w:t xml:space="preserve"> surowców rolniczych i ogrodniczych</w:t>
      </w:r>
      <w:r w:rsidR="00FC051B">
        <w:rPr>
          <w:sz w:val="24"/>
        </w:rPr>
        <w:t xml:space="preserve">. </w:t>
      </w:r>
      <w:r w:rsidR="00863F3E">
        <w:rPr>
          <w:sz w:val="24"/>
        </w:rPr>
        <w:t>A s</w:t>
      </w:r>
      <w:r w:rsidR="00FC051B">
        <w:rPr>
          <w:sz w:val="24"/>
        </w:rPr>
        <w:t xml:space="preserve">kutki nowych przepisów </w:t>
      </w:r>
      <w:r w:rsidR="00746032">
        <w:rPr>
          <w:sz w:val="24"/>
        </w:rPr>
        <w:t xml:space="preserve">w konsekwencji dotkną również </w:t>
      </w:r>
      <w:r w:rsidRPr="00BB0904">
        <w:rPr>
          <w:sz w:val="24"/>
        </w:rPr>
        <w:t>konsumen</w:t>
      </w:r>
      <w:r w:rsidR="00746032">
        <w:rPr>
          <w:sz w:val="24"/>
        </w:rPr>
        <w:t xml:space="preserve">tów. </w:t>
      </w:r>
    </w:p>
    <w:p w14:paraId="3E60B477" w14:textId="77777777" w:rsidR="00BB0904" w:rsidRDefault="00746032" w:rsidP="00BB0904">
      <w:pPr>
        <w:rPr>
          <w:sz w:val="24"/>
        </w:rPr>
      </w:pPr>
      <w:r>
        <w:rPr>
          <w:sz w:val="24"/>
        </w:rPr>
        <w:t>Na początek niezbędna będzie zmiana przepis</w:t>
      </w:r>
      <w:r w:rsidR="0035139F">
        <w:rPr>
          <w:sz w:val="24"/>
        </w:rPr>
        <w:t>ów</w:t>
      </w:r>
      <w:r>
        <w:rPr>
          <w:sz w:val="24"/>
        </w:rPr>
        <w:t xml:space="preserve">, takich jak m.in. </w:t>
      </w:r>
      <w:r w:rsidR="00BB0904" w:rsidRPr="00BB0904">
        <w:rPr>
          <w:sz w:val="24"/>
        </w:rPr>
        <w:t>Dyrektyw</w:t>
      </w:r>
      <w:r>
        <w:rPr>
          <w:sz w:val="24"/>
        </w:rPr>
        <w:t>a</w:t>
      </w:r>
      <w:r w:rsidR="00BB0904" w:rsidRPr="00BB0904">
        <w:rPr>
          <w:sz w:val="24"/>
        </w:rPr>
        <w:t xml:space="preserve"> 2009/128/WE z dnia</w:t>
      </w:r>
      <w:r w:rsidR="00C207AC">
        <w:rPr>
          <w:sz w:val="24"/>
        </w:rPr>
        <w:t xml:space="preserve"> 21 października</w:t>
      </w:r>
      <w:r w:rsidR="00BB0904" w:rsidRPr="00BB0904">
        <w:rPr>
          <w:sz w:val="24"/>
        </w:rPr>
        <w:t xml:space="preserve"> 2009 r. ustanawiając</w:t>
      </w:r>
      <w:r>
        <w:rPr>
          <w:sz w:val="24"/>
        </w:rPr>
        <w:t>a</w:t>
      </w:r>
      <w:r w:rsidR="00BB0904" w:rsidRPr="00BB0904">
        <w:rPr>
          <w:sz w:val="24"/>
        </w:rPr>
        <w:t xml:space="preserve"> ramy wspólnotowego działania na rzecz zrównoważonego stosowania pestycydów</w:t>
      </w:r>
      <w:r>
        <w:rPr>
          <w:sz w:val="24"/>
        </w:rPr>
        <w:t xml:space="preserve"> oraz np. </w:t>
      </w:r>
      <w:r w:rsidR="00BB0904" w:rsidRPr="00BB0904">
        <w:rPr>
          <w:sz w:val="24"/>
        </w:rPr>
        <w:t xml:space="preserve">Rozporządzenie 1107/2009 dotyczące wprowadzenia do obrotu środków ochrony roślin. Konsekwencją tych zmian będzie </w:t>
      </w:r>
      <w:r>
        <w:rPr>
          <w:sz w:val="24"/>
        </w:rPr>
        <w:t xml:space="preserve">oczywiście </w:t>
      </w:r>
      <w:r w:rsidR="00BB0904" w:rsidRPr="00BB0904">
        <w:rPr>
          <w:sz w:val="24"/>
        </w:rPr>
        <w:t xml:space="preserve">potrzeba dostosowania </w:t>
      </w:r>
      <w:r>
        <w:rPr>
          <w:sz w:val="24"/>
        </w:rPr>
        <w:t xml:space="preserve">do zmienionych dokumentów rodzimej </w:t>
      </w:r>
      <w:r w:rsidR="00BB0904" w:rsidRPr="00BB0904">
        <w:rPr>
          <w:sz w:val="24"/>
        </w:rPr>
        <w:t xml:space="preserve">ustawy z dnia 8 marca 2013 r. o środkach ochrony roślin. </w:t>
      </w:r>
      <w:r>
        <w:rPr>
          <w:sz w:val="24"/>
        </w:rPr>
        <w:t xml:space="preserve">Wprowadzane zmiany powinny koncentrować się na </w:t>
      </w:r>
      <w:r w:rsidR="00BB0904" w:rsidRPr="00BB0904">
        <w:rPr>
          <w:sz w:val="24"/>
        </w:rPr>
        <w:t>ułatwi</w:t>
      </w:r>
      <w:r>
        <w:rPr>
          <w:sz w:val="24"/>
        </w:rPr>
        <w:t xml:space="preserve">eniach w zakresie </w:t>
      </w:r>
      <w:r w:rsidR="00BB0904" w:rsidRPr="00BB0904">
        <w:rPr>
          <w:sz w:val="24"/>
        </w:rPr>
        <w:t>rejestracj</w:t>
      </w:r>
      <w:r>
        <w:rPr>
          <w:sz w:val="24"/>
        </w:rPr>
        <w:t>i</w:t>
      </w:r>
      <w:r w:rsidR="00BB0904" w:rsidRPr="00BB0904">
        <w:rPr>
          <w:sz w:val="24"/>
        </w:rPr>
        <w:t xml:space="preserve"> preparatów biologicznych oraz chemicznych środków ochrony roślin, które w małym stopniu wpływają na środowisko i są bezpieczne dla ludzi.</w:t>
      </w:r>
      <w:r>
        <w:rPr>
          <w:sz w:val="24"/>
        </w:rPr>
        <w:t xml:space="preserve"> W tym kontekście będziemy mogli mówić o szansach dla rolnictwa.</w:t>
      </w:r>
    </w:p>
    <w:p w14:paraId="1EF7FF5E" w14:textId="7E48F99B" w:rsidR="005C038C" w:rsidRDefault="005C038C" w:rsidP="00BB0904">
      <w:pPr>
        <w:rPr>
          <w:sz w:val="24"/>
        </w:rPr>
      </w:pPr>
      <w:r>
        <w:rPr>
          <w:sz w:val="24"/>
        </w:rPr>
        <w:t xml:space="preserve">Planowane jest prawne wzmocnienie integrowanej ochrony roślin, która w UE obowiązuje od 1 stycznia 2014 r. </w:t>
      </w:r>
      <w:r w:rsidR="00221F7D">
        <w:rPr>
          <w:sz w:val="24"/>
        </w:rPr>
        <w:t>Zostaną</w:t>
      </w:r>
      <w:r>
        <w:rPr>
          <w:sz w:val="24"/>
        </w:rPr>
        <w:t xml:space="preserve"> wprowadzone zachęty do</w:t>
      </w:r>
      <w:r w:rsidR="00C5719E">
        <w:rPr>
          <w:sz w:val="24"/>
        </w:rPr>
        <w:t xml:space="preserve"> </w:t>
      </w:r>
      <w:r>
        <w:rPr>
          <w:sz w:val="24"/>
        </w:rPr>
        <w:t xml:space="preserve">stosowania alternatywnych </w:t>
      </w:r>
      <w:r w:rsidR="00C5719E">
        <w:rPr>
          <w:sz w:val="24"/>
        </w:rPr>
        <w:t xml:space="preserve">metod ochrony, </w:t>
      </w:r>
      <w:r w:rsidR="00221F7D">
        <w:rPr>
          <w:sz w:val="24"/>
        </w:rPr>
        <w:t xml:space="preserve">takich jak </w:t>
      </w:r>
      <w:r w:rsidR="00C5719E">
        <w:rPr>
          <w:sz w:val="24"/>
        </w:rPr>
        <w:t>m.in. agrotechnika, zrównoważone nawożenie oraz wprowadzenie odmian odpornych i tolerancyjnych na agrofagi. Nowe uregulowania ułatwią rejestrację bardziej bezpiecznych dla ludzi i środowiska</w:t>
      </w:r>
      <w:r w:rsidR="00C8603C">
        <w:rPr>
          <w:sz w:val="24"/>
        </w:rPr>
        <w:t>,</w:t>
      </w:r>
      <w:r w:rsidR="00C5719E">
        <w:rPr>
          <w:sz w:val="24"/>
        </w:rPr>
        <w:t xml:space="preserve"> proekologicznych środków ochrony roślin, a także środków biologicznych.</w:t>
      </w:r>
    </w:p>
    <w:p w14:paraId="509C9C07" w14:textId="16FDAF19" w:rsidR="00C8603C" w:rsidRPr="00C8603C" w:rsidRDefault="00C8603C" w:rsidP="00C8603C">
      <w:pPr>
        <w:jc w:val="center"/>
        <w:rPr>
          <w:b/>
          <w:bCs/>
          <w:sz w:val="24"/>
        </w:rPr>
      </w:pPr>
      <w:r w:rsidRPr="00C8603C">
        <w:rPr>
          <w:b/>
          <w:bCs/>
          <w:sz w:val="24"/>
        </w:rPr>
        <w:t>MNIEJ CHEMIZACJI, WIĘCEJ ODMIAN ODPORNYCH</w:t>
      </w:r>
    </w:p>
    <w:p w14:paraId="2B0C6D3A" w14:textId="7E55E996" w:rsidR="00F11CF9" w:rsidRPr="00BB0904" w:rsidRDefault="00F11CF9" w:rsidP="00BB0904">
      <w:pPr>
        <w:rPr>
          <w:sz w:val="24"/>
        </w:rPr>
      </w:pPr>
      <w:r>
        <w:rPr>
          <w:sz w:val="24"/>
        </w:rPr>
        <w:t>Duże ograniczenie stosowania chemi</w:t>
      </w:r>
      <w:r w:rsidR="00613EDE">
        <w:rPr>
          <w:sz w:val="24"/>
        </w:rPr>
        <w:t xml:space="preserve">cznych środków ochrony roślin </w:t>
      </w:r>
      <w:r>
        <w:rPr>
          <w:sz w:val="24"/>
        </w:rPr>
        <w:t xml:space="preserve">w rolnictwie i ogrodnictwie </w:t>
      </w:r>
      <w:r w:rsidR="00613EDE">
        <w:rPr>
          <w:sz w:val="24"/>
        </w:rPr>
        <w:t xml:space="preserve">jest możliwe dzięki </w:t>
      </w:r>
      <w:r>
        <w:rPr>
          <w:sz w:val="24"/>
        </w:rPr>
        <w:t>postęp</w:t>
      </w:r>
      <w:r w:rsidR="00613EDE">
        <w:rPr>
          <w:sz w:val="24"/>
        </w:rPr>
        <w:t>owi</w:t>
      </w:r>
      <w:r>
        <w:rPr>
          <w:sz w:val="24"/>
        </w:rPr>
        <w:t xml:space="preserve"> hodowlan</w:t>
      </w:r>
      <w:r w:rsidR="00613EDE">
        <w:rPr>
          <w:sz w:val="24"/>
        </w:rPr>
        <w:t>emu</w:t>
      </w:r>
      <w:r>
        <w:rPr>
          <w:sz w:val="24"/>
        </w:rPr>
        <w:t>, czyli upowszechni</w:t>
      </w:r>
      <w:r w:rsidR="00613EDE">
        <w:rPr>
          <w:sz w:val="24"/>
        </w:rPr>
        <w:t>aniu</w:t>
      </w:r>
      <w:r>
        <w:rPr>
          <w:sz w:val="24"/>
        </w:rPr>
        <w:t xml:space="preserve"> uprawy odmian odpornych i tolerancyjnych na agrofagi. Przykładem może być rzepak ozimy</w:t>
      </w:r>
      <w:r w:rsidR="00613EDE">
        <w:rPr>
          <w:sz w:val="24"/>
        </w:rPr>
        <w:t xml:space="preserve">. Wprowadzenie do uprawy </w:t>
      </w:r>
      <w:r>
        <w:rPr>
          <w:sz w:val="24"/>
        </w:rPr>
        <w:t>odm</w:t>
      </w:r>
      <w:r w:rsidR="009D28C6">
        <w:rPr>
          <w:sz w:val="24"/>
        </w:rPr>
        <w:t>ian z genami odporności na kiłę kapusty oraz wirusa żółtaczki rzep</w:t>
      </w:r>
      <w:r w:rsidR="00863F3E">
        <w:rPr>
          <w:sz w:val="24"/>
        </w:rPr>
        <w:t>y</w:t>
      </w:r>
      <w:r w:rsidR="009D28C6">
        <w:rPr>
          <w:sz w:val="24"/>
        </w:rPr>
        <w:t xml:space="preserve"> (TuYV), pozwoliło na obniżenie chemizacji do zera. </w:t>
      </w:r>
      <w:r w:rsidR="00613EDE">
        <w:rPr>
          <w:sz w:val="24"/>
        </w:rPr>
        <w:t xml:space="preserve">Można zatem uznać, że jest to </w:t>
      </w:r>
      <w:r w:rsidR="00613EDE">
        <w:rPr>
          <w:sz w:val="24"/>
        </w:rPr>
        <w:lastRenderedPageBreak/>
        <w:t>kierunek rozwoju rolnictwa, jednakże trzeba te</w:t>
      </w:r>
      <w:r w:rsidR="00863F3E">
        <w:rPr>
          <w:sz w:val="24"/>
        </w:rPr>
        <w:t>ż</w:t>
      </w:r>
      <w:r w:rsidR="00613EDE">
        <w:rPr>
          <w:sz w:val="24"/>
        </w:rPr>
        <w:t xml:space="preserve"> mieć świadomość, że wprowadzenie tego rozwiązania wymaga czasu, gdyż </w:t>
      </w:r>
      <w:r w:rsidR="009D28C6">
        <w:rPr>
          <w:sz w:val="24"/>
        </w:rPr>
        <w:t xml:space="preserve">stworzenie nowej odmiany trwa około </w:t>
      </w:r>
      <w:r w:rsidR="0026442B">
        <w:rPr>
          <w:sz w:val="24"/>
        </w:rPr>
        <w:t xml:space="preserve">10 lat. Aktualnie w Krajowym Rejestrze COBORU </w:t>
      </w:r>
      <w:r w:rsidR="00613EDE">
        <w:rPr>
          <w:sz w:val="24"/>
        </w:rPr>
        <w:t>(Centralny Ośrodek Badania Roślin Uprawnych)</w:t>
      </w:r>
      <w:r w:rsidR="00B413FF">
        <w:rPr>
          <w:sz w:val="24"/>
        </w:rPr>
        <w:t xml:space="preserve"> </w:t>
      </w:r>
      <w:r w:rsidR="0026442B">
        <w:rPr>
          <w:sz w:val="24"/>
        </w:rPr>
        <w:t>znajduje się 160 odmian rzepaku ozimego, z czego tylko 10 to odmiany odporne na kiłę kapusty</w:t>
      </w:r>
      <w:r w:rsidR="00B413FF">
        <w:rPr>
          <w:sz w:val="24"/>
        </w:rPr>
        <w:t xml:space="preserve">, zaś </w:t>
      </w:r>
      <w:r w:rsidR="0026442B">
        <w:rPr>
          <w:sz w:val="24"/>
        </w:rPr>
        <w:t xml:space="preserve">28 </w:t>
      </w:r>
      <w:r w:rsidR="00B413FF">
        <w:rPr>
          <w:sz w:val="24"/>
        </w:rPr>
        <w:t>jest odpornych</w:t>
      </w:r>
      <w:r w:rsidR="0026442B">
        <w:rPr>
          <w:sz w:val="24"/>
        </w:rPr>
        <w:t xml:space="preserve"> na wirusy. </w:t>
      </w:r>
      <w:r w:rsidR="00B413FF">
        <w:rPr>
          <w:sz w:val="24"/>
        </w:rPr>
        <w:t xml:space="preserve">O tym, że tworzenie odmian odpornych jest wielką szansą dla rolnictwa może świadczyć na przykład to, że – w przypadku zbóż – </w:t>
      </w:r>
      <w:r w:rsidR="0026442B">
        <w:rPr>
          <w:sz w:val="24"/>
        </w:rPr>
        <w:t xml:space="preserve">podwyższenie </w:t>
      </w:r>
      <w:r w:rsidR="00C8603C">
        <w:rPr>
          <w:sz w:val="24"/>
        </w:rPr>
        <w:t>w wyniku</w:t>
      </w:r>
      <w:r w:rsidR="0026442B">
        <w:rPr>
          <w:sz w:val="24"/>
        </w:rPr>
        <w:t xml:space="preserve"> prac hodowlanych</w:t>
      </w:r>
      <w:r w:rsidR="00C8603C">
        <w:rPr>
          <w:sz w:val="24"/>
        </w:rPr>
        <w:t>,</w:t>
      </w:r>
      <w:r w:rsidR="0026442B">
        <w:rPr>
          <w:sz w:val="24"/>
        </w:rPr>
        <w:t xml:space="preserve"> odporności na choroby liści pozwala na ograniczenie zabiegów chemicznych </w:t>
      </w:r>
      <w:r w:rsidR="00B413FF">
        <w:rPr>
          <w:sz w:val="24"/>
        </w:rPr>
        <w:t xml:space="preserve">do </w:t>
      </w:r>
      <w:r w:rsidR="0026442B">
        <w:rPr>
          <w:sz w:val="24"/>
        </w:rPr>
        <w:t>1</w:t>
      </w:r>
      <w:r w:rsidR="00B413FF">
        <w:rPr>
          <w:sz w:val="24"/>
        </w:rPr>
        <w:t>–</w:t>
      </w:r>
      <w:r w:rsidR="0026442B">
        <w:rPr>
          <w:sz w:val="24"/>
        </w:rPr>
        <w:t>2 podczas całego okresu wegetacji.</w:t>
      </w:r>
    </w:p>
    <w:p w14:paraId="16C706C4" w14:textId="75F28FB9" w:rsidR="001421E2" w:rsidRDefault="00746032" w:rsidP="00BB0904">
      <w:pPr>
        <w:rPr>
          <w:sz w:val="24"/>
        </w:rPr>
      </w:pPr>
      <w:r>
        <w:rPr>
          <w:sz w:val="24"/>
        </w:rPr>
        <w:t>Jednakże w ogólnym ujęciu p</w:t>
      </w:r>
      <w:r w:rsidR="00BB0904" w:rsidRPr="00BB0904">
        <w:rPr>
          <w:sz w:val="24"/>
        </w:rPr>
        <w:t xml:space="preserve">rzyjęta przez KE </w:t>
      </w:r>
      <w:r w:rsidR="00C8603C">
        <w:rPr>
          <w:sz w:val="24"/>
        </w:rPr>
        <w:t>s</w:t>
      </w:r>
      <w:r w:rsidR="00BB0904" w:rsidRPr="00BB0904">
        <w:rPr>
          <w:sz w:val="24"/>
        </w:rPr>
        <w:t xml:space="preserve">trategia może </w:t>
      </w:r>
      <w:r w:rsidR="008570F7">
        <w:rPr>
          <w:sz w:val="24"/>
        </w:rPr>
        <w:t xml:space="preserve">w obecnej sytuacji </w:t>
      </w:r>
      <w:r w:rsidR="00BB0904" w:rsidRPr="00BB0904">
        <w:rPr>
          <w:sz w:val="24"/>
        </w:rPr>
        <w:t>spowodować zmniejszenie produkcji rolnej w U</w:t>
      </w:r>
      <w:r>
        <w:rPr>
          <w:sz w:val="24"/>
        </w:rPr>
        <w:t>nii Europejskiej</w:t>
      </w:r>
      <w:r w:rsidR="00BB0904" w:rsidRPr="00BB0904">
        <w:rPr>
          <w:sz w:val="24"/>
        </w:rPr>
        <w:t xml:space="preserve"> oraz </w:t>
      </w:r>
      <w:r>
        <w:rPr>
          <w:sz w:val="24"/>
        </w:rPr>
        <w:t xml:space="preserve">– </w:t>
      </w:r>
      <w:r w:rsidR="00C8603C">
        <w:rPr>
          <w:sz w:val="24"/>
        </w:rPr>
        <w:t>w</w:t>
      </w:r>
      <w:r>
        <w:rPr>
          <w:sz w:val="24"/>
        </w:rPr>
        <w:t xml:space="preserve"> konsekwencj</w:t>
      </w:r>
      <w:r w:rsidR="00C8603C">
        <w:rPr>
          <w:sz w:val="24"/>
        </w:rPr>
        <w:t>i</w:t>
      </w:r>
      <w:r>
        <w:rPr>
          <w:sz w:val="24"/>
        </w:rPr>
        <w:t xml:space="preserve"> </w:t>
      </w:r>
      <w:r>
        <w:rPr>
          <w:rFonts w:ascii="Calibri" w:hAnsi="Calibri"/>
          <w:sz w:val="24"/>
        </w:rPr>
        <w:t xml:space="preserve">– przełożyć się na wzrost cen żywności, co odczują wszyscy konsumenci. Zmniejszenie podaży żywności produkowanej na terenie Unii oznaczać może natomiast, iż UE może utracić żywnościową </w:t>
      </w:r>
      <w:r w:rsidR="00BB0904" w:rsidRPr="00BB0904">
        <w:rPr>
          <w:sz w:val="24"/>
        </w:rPr>
        <w:t xml:space="preserve">samowystarczalność oraz bezpieczeństwo jakościowe. </w:t>
      </w:r>
      <w:r w:rsidR="001421E2">
        <w:rPr>
          <w:sz w:val="24"/>
        </w:rPr>
        <w:t xml:space="preserve">Niestety koszty realizacji </w:t>
      </w:r>
      <w:r w:rsidR="00C8603C">
        <w:rPr>
          <w:sz w:val="24"/>
        </w:rPr>
        <w:t>s</w:t>
      </w:r>
      <w:r w:rsidR="001421E2">
        <w:rPr>
          <w:sz w:val="24"/>
        </w:rPr>
        <w:t>trategii obciążą rolników, a w konsekwencji konsumentów.</w:t>
      </w:r>
    </w:p>
    <w:p w14:paraId="6C5B459F" w14:textId="0A145500" w:rsidR="001421E2" w:rsidRDefault="001421E2" w:rsidP="00BB0904">
      <w:pPr>
        <w:rPr>
          <w:sz w:val="24"/>
        </w:rPr>
      </w:pPr>
      <w:r>
        <w:rPr>
          <w:sz w:val="24"/>
        </w:rPr>
        <w:t xml:space="preserve">Według danych GUS i Eurostatu w Polsce </w:t>
      </w:r>
      <w:r w:rsidR="00BB0904" w:rsidRPr="00BB0904">
        <w:rPr>
          <w:sz w:val="24"/>
        </w:rPr>
        <w:t xml:space="preserve">zużywa się prawie 2,5 kg substancji czynnych środków ochrony roślin na 1 ha gruntów ornych i upraw trwałych. </w:t>
      </w:r>
      <w:r>
        <w:rPr>
          <w:sz w:val="24"/>
        </w:rPr>
        <w:t>Spośród krajów Unii Europejskiej najwięcej stosuje się ich w Niderlandach (</w:t>
      </w:r>
      <w:r w:rsidR="00BB0904" w:rsidRPr="00BB0904">
        <w:rPr>
          <w:sz w:val="24"/>
        </w:rPr>
        <w:t>10 kg s</w:t>
      </w:r>
      <w:r>
        <w:rPr>
          <w:sz w:val="24"/>
        </w:rPr>
        <w:t>ubstancji czynnych/</w:t>
      </w:r>
      <w:r w:rsidR="00BB0904" w:rsidRPr="00BB0904">
        <w:rPr>
          <w:sz w:val="24"/>
        </w:rPr>
        <w:t>1 ha</w:t>
      </w:r>
      <w:r>
        <w:rPr>
          <w:sz w:val="24"/>
        </w:rPr>
        <w:t xml:space="preserve">), we </w:t>
      </w:r>
      <w:r w:rsidR="00BB0904" w:rsidRPr="00BB0904">
        <w:rPr>
          <w:sz w:val="24"/>
        </w:rPr>
        <w:t xml:space="preserve">Włoszech </w:t>
      </w:r>
      <w:r>
        <w:rPr>
          <w:sz w:val="24"/>
        </w:rPr>
        <w:t>(</w:t>
      </w:r>
      <w:r w:rsidR="00BB0904" w:rsidRPr="00BB0904">
        <w:rPr>
          <w:sz w:val="24"/>
        </w:rPr>
        <w:t>ponad 7 kg</w:t>
      </w:r>
      <w:r>
        <w:rPr>
          <w:sz w:val="24"/>
        </w:rPr>
        <w:t>/1 ha)</w:t>
      </w:r>
      <w:r w:rsidR="00BB0904" w:rsidRPr="00BB0904">
        <w:rPr>
          <w:sz w:val="24"/>
        </w:rPr>
        <w:t xml:space="preserve">, w Portugalii </w:t>
      </w:r>
      <w:r>
        <w:rPr>
          <w:sz w:val="24"/>
        </w:rPr>
        <w:t>(</w:t>
      </w:r>
      <w:r w:rsidR="00BB0904" w:rsidRPr="00BB0904">
        <w:rPr>
          <w:sz w:val="24"/>
        </w:rPr>
        <w:t>5 kg</w:t>
      </w:r>
      <w:r>
        <w:rPr>
          <w:sz w:val="24"/>
        </w:rPr>
        <w:t>/1 ha)</w:t>
      </w:r>
      <w:r w:rsidR="00BB0904" w:rsidRPr="00BB0904">
        <w:rPr>
          <w:sz w:val="24"/>
        </w:rPr>
        <w:t xml:space="preserve">, </w:t>
      </w:r>
      <w:r>
        <w:rPr>
          <w:sz w:val="24"/>
        </w:rPr>
        <w:t>zaś</w:t>
      </w:r>
      <w:r w:rsidR="00BB0904" w:rsidRPr="00BB0904">
        <w:rPr>
          <w:sz w:val="24"/>
        </w:rPr>
        <w:t xml:space="preserve"> w Niemczech, Francji i Hiszpanii ponad 4 kg/</w:t>
      </w:r>
      <w:r>
        <w:rPr>
          <w:sz w:val="24"/>
        </w:rPr>
        <w:t xml:space="preserve">1 </w:t>
      </w:r>
      <w:r w:rsidR="00BB0904" w:rsidRPr="00BB0904">
        <w:rPr>
          <w:sz w:val="24"/>
        </w:rPr>
        <w:t>ha. Aktualnie Polska znajduje się na 10 miejscu pod względem zużycia s</w:t>
      </w:r>
      <w:r>
        <w:rPr>
          <w:sz w:val="24"/>
        </w:rPr>
        <w:t xml:space="preserve">ubstancji czynnych, a wyprzedzają nas m.in. takie kraje, jak: </w:t>
      </w:r>
      <w:r w:rsidR="00BB0904" w:rsidRPr="00BB0904">
        <w:rPr>
          <w:sz w:val="24"/>
        </w:rPr>
        <w:t xml:space="preserve">Austria, Chorwacja i Wielka Brytania. </w:t>
      </w:r>
      <w:r>
        <w:rPr>
          <w:sz w:val="24"/>
        </w:rPr>
        <w:t xml:space="preserve">Z tych danych statystycznych </w:t>
      </w:r>
      <w:r w:rsidR="00FC051B">
        <w:rPr>
          <w:sz w:val="24"/>
        </w:rPr>
        <w:t>wyłania się</w:t>
      </w:r>
      <w:r>
        <w:rPr>
          <w:sz w:val="24"/>
        </w:rPr>
        <w:t xml:space="preserve"> szansa dla polskiego rolnictwa – bowiem realizacja </w:t>
      </w:r>
      <w:r w:rsidR="00C8603C">
        <w:rPr>
          <w:sz w:val="24"/>
        </w:rPr>
        <w:t>s</w:t>
      </w:r>
      <w:r>
        <w:rPr>
          <w:sz w:val="24"/>
        </w:rPr>
        <w:t>trategii powinna oznaczać konieczność ograniczenia stosowania środków ochrony roślin w tych krajach, które zużywają ich obecnie najwięcej, oraz możliwość zwiększenia stosowanych ilości w regionach, w których wskaźniki są najniższe, tak aby ogólnie zużycie kształtowało się na porównywalnym poziomie. Można zatem uznać, że w Polsce będzie możliwe zwiększenie ilości stosowania środków ochrony roślin lub sytuacja po prostu się nie zmieni.</w:t>
      </w:r>
    </w:p>
    <w:p w14:paraId="490DA748" w14:textId="004E101D" w:rsidR="00C8603C" w:rsidRPr="00C8603C" w:rsidRDefault="00C8603C" w:rsidP="00C8603C">
      <w:pPr>
        <w:jc w:val="center"/>
        <w:rPr>
          <w:b/>
          <w:bCs/>
          <w:sz w:val="24"/>
        </w:rPr>
      </w:pPr>
      <w:r w:rsidRPr="00C8603C">
        <w:rPr>
          <w:b/>
          <w:bCs/>
          <w:sz w:val="24"/>
        </w:rPr>
        <w:t>WYCOFYWANIE SUBSTANCJI CZYNNYCH I ZMIANY KLIMATYCZNE</w:t>
      </w:r>
    </w:p>
    <w:p w14:paraId="048ADC5A" w14:textId="34C99A83" w:rsidR="00EB0637" w:rsidRDefault="001421E2" w:rsidP="00BB0904">
      <w:pPr>
        <w:rPr>
          <w:sz w:val="24"/>
        </w:rPr>
      </w:pPr>
      <w:r>
        <w:rPr>
          <w:sz w:val="24"/>
        </w:rPr>
        <w:t xml:space="preserve">Większym zagrożeniem wydaje się być konsekwentne ograniczanie dozwolonych do stosowania substancji czynnych. Unia Europejska od </w:t>
      </w:r>
      <w:r w:rsidR="00BB0904" w:rsidRPr="00BB0904">
        <w:rPr>
          <w:sz w:val="24"/>
        </w:rPr>
        <w:t>wielu lat wycofuje ze stosowania coraz większą</w:t>
      </w:r>
      <w:r>
        <w:rPr>
          <w:sz w:val="24"/>
        </w:rPr>
        <w:t xml:space="preserve"> liczbę tych substancji (w</w:t>
      </w:r>
      <w:r w:rsidR="00BB0904" w:rsidRPr="00BB0904">
        <w:rPr>
          <w:sz w:val="24"/>
        </w:rPr>
        <w:t xml:space="preserve"> 2019 r.</w:t>
      </w:r>
      <w:r>
        <w:rPr>
          <w:sz w:val="24"/>
        </w:rPr>
        <w:t xml:space="preserve"> z listy d</w:t>
      </w:r>
      <w:r w:rsidR="00EB0637">
        <w:rPr>
          <w:sz w:val="24"/>
        </w:rPr>
        <w:t>o</w:t>
      </w:r>
      <w:r>
        <w:rPr>
          <w:sz w:val="24"/>
        </w:rPr>
        <w:t xml:space="preserve">puszczonych do stosowania </w:t>
      </w:r>
      <w:r w:rsidR="00BB0904" w:rsidRPr="00BB0904">
        <w:rPr>
          <w:sz w:val="24"/>
        </w:rPr>
        <w:t xml:space="preserve">wykreślono 20 </w:t>
      </w:r>
      <w:r w:rsidR="00895E1B">
        <w:rPr>
          <w:sz w:val="24"/>
        </w:rPr>
        <w:t>pozycji, zaś dopisano jedną</w:t>
      </w:r>
      <w:r w:rsidR="00EB0637">
        <w:rPr>
          <w:sz w:val="24"/>
        </w:rPr>
        <w:t xml:space="preserve"> nową substancję czynną). Oznacza to,</w:t>
      </w:r>
      <w:r w:rsidR="0019633E">
        <w:rPr>
          <w:sz w:val="24"/>
        </w:rPr>
        <w:t xml:space="preserve"> </w:t>
      </w:r>
      <w:r w:rsidR="00EB0637">
        <w:rPr>
          <w:sz w:val="24"/>
        </w:rPr>
        <w:t xml:space="preserve">że rolnicy nie otrzymują propozycji nowych rozwiązań, które pozwoliłyby na bezproblemową realizację integrowanej ochrony roślin, do czego – jako państwo członkowskie UE </w:t>
      </w:r>
      <w:r w:rsidR="0019633E">
        <w:rPr>
          <w:sz w:val="24"/>
        </w:rPr>
        <w:t xml:space="preserve">– </w:t>
      </w:r>
      <w:r w:rsidR="00EB0637">
        <w:rPr>
          <w:sz w:val="24"/>
        </w:rPr>
        <w:t xml:space="preserve">jesteśmy zobligowani. </w:t>
      </w:r>
      <w:r w:rsidR="0019633E">
        <w:rPr>
          <w:sz w:val="24"/>
        </w:rPr>
        <w:t>Z</w:t>
      </w:r>
      <w:r w:rsidR="00EB0637">
        <w:rPr>
          <w:sz w:val="24"/>
        </w:rPr>
        <w:t xml:space="preserve"> listy wykreślane są </w:t>
      </w:r>
      <w:r w:rsidR="00BB0904" w:rsidRPr="00BB0904">
        <w:rPr>
          <w:sz w:val="24"/>
        </w:rPr>
        <w:t>wszystkie s</w:t>
      </w:r>
      <w:r w:rsidR="00EB0637">
        <w:rPr>
          <w:sz w:val="24"/>
        </w:rPr>
        <w:t>ubstancje czynne</w:t>
      </w:r>
      <w:r w:rsidR="00BB0904" w:rsidRPr="00BB0904">
        <w:rPr>
          <w:sz w:val="24"/>
        </w:rPr>
        <w:t>, które wykazują długotrwa</w:t>
      </w:r>
      <w:r w:rsidR="008570F7">
        <w:rPr>
          <w:sz w:val="24"/>
        </w:rPr>
        <w:t>ł</w:t>
      </w:r>
      <w:r w:rsidR="00BB0904" w:rsidRPr="00BB0904">
        <w:rPr>
          <w:sz w:val="24"/>
        </w:rPr>
        <w:t>e działanie na agrofagi, natomiast wprowadza się preparaty</w:t>
      </w:r>
      <w:r w:rsidR="00EB0637">
        <w:rPr>
          <w:sz w:val="24"/>
        </w:rPr>
        <w:t xml:space="preserve"> o bardzo </w:t>
      </w:r>
      <w:r w:rsidR="00BB0904" w:rsidRPr="00BB0904">
        <w:rPr>
          <w:sz w:val="24"/>
        </w:rPr>
        <w:t>krótkim oddziaływani</w:t>
      </w:r>
      <w:r w:rsidR="00EB0637">
        <w:rPr>
          <w:sz w:val="24"/>
        </w:rPr>
        <w:t>u</w:t>
      </w:r>
      <w:r w:rsidR="00BB0904" w:rsidRPr="00BB0904">
        <w:rPr>
          <w:sz w:val="24"/>
        </w:rPr>
        <w:t xml:space="preserve"> ochronnym. Taka sytuacja powoduje, że liczba zabiegów ochron</w:t>
      </w:r>
      <w:r w:rsidR="00C8603C">
        <w:rPr>
          <w:sz w:val="24"/>
        </w:rPr>
        <w:t>nych</w:t>
      </w:r>
      <w:r w:rsidR="00BB0904" w:rsidRPr="00BB0904">
        <w:rPr>
          <w:sz w:val="24"/>
        </w:rPr>
        <w:t xml:space="preserve"> w trakc</w:t>
      </w:r>
      <w:r w:rsidR="00782B97">
        <w:rPr>
          <w:sz w:val="24"/>
        </w:rPr>
        <w:t>i</w:t>
      </w:r>
      <w:r w:rsidR="00BB0904" w:rsidRPr="00BB0904">
        <w:rPr>
          <w:sz w:val="24"/>
        </w:rPr>
        <w:t xml:space="preserve">e okresu wegetacji roślin wzrasta, co generuje dodatkowe koszty oraz powoduje utrudnienia organizacyjne. </w:t>
      </w:r>
    </w:p>
    <w:p w14:paraId="5E341846" w14:textId="1567913F" w:rsidR="00082E3F" w:rsidRDefault="00082E3F" w:rsidP="00BB0904">
      <w:pPr>
        <w:rPr>
          <w:sz w:val="24"/>
        </w:rPr>
      </w:pPr>
      <w:r>
        <w:rPr>
          <w:sz w:val="24"/>
        </w:rPr>
        <w:t>Musimy bowiem brać pod uwagę także zmiany klimatyczne, które</w:t>
      </w:r>
      <w:r w:rsidR="0035139F" w:rsidRPr="0035139F">
        <w:rPr>
          <w:sz w:val="24"/>
        </w:rPr>
        <w:t xml:space="preserve"> </w:t>
      </w:r>
      <w:r w:rsidR="0035139F">
        <w:rPr>
          <w:sz w:val="24"/>
        </w:rPr>
        <w:t xml:space="preserve">również </w:t>
      </w:r>
      <w:r>
        <w:rPr>
          <w:sz w:val="24"/>
        </w:rPr>
        <w:t xml:space="preserve">wpływają na organizację produkcji rolniczej, między innymi dlatego, że </w:t>
      </w:r>
      <w:r w:rsidR="0035139F">
        <w:rPr>
          <w:sz w:val="24"/>
        </w:rPr>
        <w:t>wydłużają</w:t>
      </w:r>
      <w:r>
        <w:rPr>
          <w:sz w:val="24"/>
        </w:rPr>
        <w:t xml:space="preserve"> okres wegetacyjny roślin </w:t>
      </w:r>
      <w:r>
        <w:rPr>
          <w:sz w:val="24"/>
        </w:rPr>
        <w:lastRenderedPageBreak/>
        <w:t xml:space="preserve">oraz </w:t>
      </w:r>
      <w:r w:rsidR="0035139F">
        <w:rPr>
          <w:sz w:val="24"/>
        </w:rPr>
        <w:t xml:space="preserve">wpływają </w:t>
      </w:r>
      <w:r>
        <w:rPr>
          <w:sz w:val="24"/>
        </w:rPr>
        <w:t>na etologi</w:t>
      </w:r>
      <w:r w:rsidR="0035139F">
        <w:rPr>
          <w:sz w:val="24"/>
        </w:rPr>
        <w:t>ę</w:t>
      </w:r>
      <w:r>
        <w:rPr>
          <w:sz w:val="24"/>
        </w:rPr>
        <w:t xml:space="preserve"> agrofagów, które mogą rozwijać się praktycznie przez cały rok. Dla rolnictwa oznacza to np. konieczność zmiany kalendarza zabiegów ochronnych. </w:t>
      </w:r>
      <w:r w:rsidR="00FC051B">
        <w:rPr>
          <w:sz w:val="24"/>
        </w:rPr>
        <w:t>P</w:t>
      </w:r>
      <w:r>
        <w:rPr>
          <w:sz w:val="24"/>
        </w:rPr>
        <w:t>rzeciwdziałanie stale aktywnym agrofagom jest o wiele trudniejsze, a przy ograniczonych możliwościach stosowania środków ochrony roślin po prostu mniej efektywne. Dlatego rolnictwo oraz ogrodnictwo powinny liczyć się z możliwymi stratami</w:t>
      </w:r>
      <w:r w:rsidR="00FC051B">
        <w:rPr>
          <w:sz w:val="24"/>
        </w:rPr>
        <w:t>,</w:t>
      </w:r>
      <w:r>
        <w:rPr>
          <w:sz w:val="24"/>
        </w:rPr>
        <w:t xml:space="preserve"> wynikającymi z powyższej zależności. </w:t>
      </w:r>
    </w:p>
    <w:p w14:paraId="0F941C62" w14:textId="4AAEFFDF" w:rsidR="00BB0904" w:rsidRDefault="00B52598" w:rsidP="00BB0904">
      <w:pPr>
        <w:rPr>
          <w:sz w:val="24"/>
        </w:rPr>
      </w:pPr>
      <w:r>
        <w:rPr>
          <w:sz w:val="24"/>
        </w:rPr>
        <w:t xml:space="preserve">Zagrożeniem dla rolnictwa Unii Europejskiej jest także możliwy wzrost </w:t>
      </w:r>
      <w:r w:rsidR="00BB0904" w:rsidRPr="00BB0904">
        <w:rPr>
          <w:sz w:val="24"/>
        </w:rPr>
        <w:t xml:space="preserve">pozaetykietowego stosowania preparatów, </w:t>
      </w:r>
      <w:r>
        <w:rPr>
          <w:sz w:val="24"/>
        </w:rPr>
        <w:t xml:space="preserve">które obecnie oscyluje wokół </w:t>
      </w:r>
      <w:r w:rsidR="00BB0904" w:rsidRPr="00BB0904">
        <w:rPr>
          <w:sz w:val="24"/>
        </w:rPr>
        <w:t>10</w:t>
      </w:r>
      <w:r w:rsidR="0024472F">
        <w:rPr>
          <w:sz w:val="24"/>
        </w:rPr>
        <w:t>% oraz</w:t>
      </w:r>
      <w:r w:rsidR="00BB0904" w:rsidRPr="00BB0904">
        <w:rPr>
          <w:sz w:val="24"/>
        </w:rPr>
        <w:t xml:space="preserve"> </w:t>
      </w:r>
      <w:r w:rsidR="0024472F">
        <w:rPr>
          <w:sz w:val="24"/>
        </w:rPr>
        <w:t xml:space="preserve">większy odsetek stosowania </w:t>
      </w:r>
      <w:r w:rsidR="00BB0904" w:rsidRPr="00BB0904">
        <w:rPr>
          <w:sz w:val="24"/>
        </w:rPr>
        <w:t>niezarejestrowanych ś</w:t>
      </w:r>
      <w:r w:rsidR="0024472F">
        <w:rPr>
          <w:sz w:val="24"/>
        </w:rPr>
        <w:t xml:space="preserve">rodków ochrony roślin. Zjawiska te niewątpliwie będą mieć negatywny wpływ na </w:t>
      </w:r>
      <w:r w:rsidR="00BB0904" w:rsidRPr="00BB0904">
        <w:rPr>
          <w:sz w:val="24"/>
        </w:rPr>
        <w:t>jakość surowców roślinnych</w:t>
      </w:r>
      <w:r w:rsidR="006D0F53">
        <w:rPr>
          <w:sz w:val="24"/>
        </w:rPr>
        <w:t xml:space="preserve"> oraz na środowisko i będą się nasilać wraz z tempem wycofywania preparatów i stosowanych</w:t>
      </w:r>
      <w:r w:rsidR="00FC2DFE">
        <w:rPr>
          <w:sz w:val="24"/>
        </w:rPr>
        <w:t xml:space="preserve"> przez UE</w:t>
      </w:r>
      <w:r w:rsidR="006D0F53">
        <w:rPr>
          <w:sz w:val="24"/>
        </w:rPr>
        <w:t xml:space="preserve"> ograniczeń</w:t>
      </w:r>
      <w:r w:rsidR="00FC2DFE">
        <w:rPr>
          <w:sz w:val="24"/>
        </w:rPr>
        <w:t>.</w:t>
      </w:r>
    </w:p>
    <w:p w14:paraId="369AED9F" w14:textId="7B0D8881" w:rsidR="00362284" w:rsidRPr="00362284" w:rsidRDefault="00362284" w:rsidP="00362284">
      <w:pPr>
        <w:jc w:val="center"/>
        <w:rPr>
          <w:b/>
          <w:bCs/>
          <w:sz w:val="24"/>
        </w:rPr>
      </w:pPr>
      <w:r w:rsidRPr="00362284">
        <w:rPr>
          <w:b/>
          <w:bCs/>
          <w:sz w:val="24"/>
        </w:rPr>
        <w:t>WIĘCEJ METOD BIOLOGICZNYCH</w:t>
      </w:r>
    </w:p>
    <w:p w14:paraId="4011A51B" w14:textId="513AB87F" w:rsidR="00BB0904" w:rsidRDefault="00BB0904" w:rsidP="00BB0904">
      <w:pPr>
        <w:rPr>
          <w:sz w:val="24"/>
        </w:rPr>
      </w:pPr>
      <w:r w:rsidRPr="00BB0904">
        <w:rPr>
          <w:sz w:val="24"/>
        </w:rPr>
        <w:t>Proponowan</w:t>
      </w:r>
      <w:r w:rsidR="0048246D">
        <w:rPr>
          <w:sz w:val="24"/>
        </w:rPr>
        <w:t>e</w:t>
      </w:r>
      <w:r w:rsidRPr="00BB0904">
        <w:rPr>
          <w:sz w:val="24"/>
        </w:rPr>
        <w:t xml:space="preserve"> przez K</w:t>
      </w:r>
      <w:r w:rsidR="0048246D">
        <w:rPr>
          <w:sz w:val="24"/>
        </w:rPr>
        <w:t>omisję Europejską zwiększenie wykorzystania biologicznych metod ochrony w integrowanej ochronie roślin to zmiana pozytywna, jednak pod warunkiem wprowadzenia realnego wsparcia dla rolnictwa w postaci dopłat. Takie rozwiązania od kilku lat funkcjonują w Niemczech (</w:t>
      </w:r>
      <w:r w:rsidRPr="00BB0904">
        <w:rPr>
          <w:sz w:val="24"/>
        </w:rPr>
        <w:t>70 Euro/</w:t>
      </w:r>
      <w:r w:rsidR="0035139F">
        <w:rPr>
          <w:sz w:val="24"/>
        </w:rPr>
        <w:t xml:space="preserve">1 </w:t>
      </w:r>
      <w:r w:rsidRPr="00BB0904">
        <w:rPr>
          <w:sz w:val="24"/>
        </w:rPr>
        <w:t>ha do zakupu środków biologicznych</w:t>
      </w:r>
      <w:r w:rsidR="0048246D">
        <w:rPr>
          <w:sz w:val="24"/>
        </w:rPr>
        <w:t>), a także w</w:t>
      </w:r>
      <w:r w:rsidRPr="00BB0904">
        <w:rPr>
          <w:sz w:val="24"/>
        </w:rPr>
        <w:t xml:space="preserve"> Austrii, </w:t>
      </w:r>
      <w:r w:rsidR="0048246D">
        <w:rPr>
          <w:sz w:val="24"/>
        </w:rPr>
        <w:t xml:space="preserve">w </w:t>
      </w:r>
      <w:r w:rsidRPr="00BB0904">
        <w:rPr>
          <w:sz w:val="24"/>
        </w:rPr>
        <w:t>Czechach i na Słowacji</w:t>
      </w:r>
      <w:r w:rsidR="00290BF8">
        <w:rPr>
          <w:sz w:val="24"/>
        </w:rPr>
        <w:t xml:space="preserve"> oraz w</w:t>
      </w:r>
      <w:r w:rsidR="00895E1B">
        <w:rPr>
          <w:sz w:val="24"/>
        </w:rPr>
        <w:t xml:space="preserve"> Szwajcarii</w:t>
      </w:r>
      <w:r w:rsidR="0048246D">
        <w:rPr>
          <w:sz w:val="24"/>
        </w:rPr>
        <w:t>, gdzie r</w:t>
      </w:r>
      <w:r w:rsidRPr="00BB0904">
        <w:rPr>
          <w:sz w:val="24"/>
        </w:rPr>
        <w:t xml:space="preserve">ządy </w:t>
      </w:r>
      <w:r w:rsidR="0048246D">
        <w:rPr>
          <w:sz w:val="24"/>
        </w:rPr>
        <w:t>dofinansowują</w:t>
      </w:r>
      <w:r w:rsidRPr="00BB0904">
        <w:rPr>
          <w:sz w:val="24"/>
        </w:rPr>
        <w:t xml:space="preserve"> do 50% kosztów zakupu preparatów biologicznych. </w:t>
      </w:r>
      <w:r w:rsidR="0048246D">
        <w:rPr>
          <w:sz w:val="24"/>
        </w:rPr>
        <w:t xml:space="preserve">Dzięki temu wsparciu w krajach tych odnotowano </w:t>
      </w:r>
      <w:r w:rsidRPr="00BB0904">
        <w:rPr>
          <w:sz w:val="24"/>
        </w:rPr>
        <w:t xml:space="preserve">wzrost </w:t>
      </w:r>
      <w:r w:rsidR="0048246D">
        <w:rPr>
          <w:sz w:val="24"/>
        </w:rPr>
        <w:t xml:space="preserve">udziału środków biologicznych w </w:t>
      </w:r>
      <w:r w:rsidRPr="00BB0904">
        <w:rPr>
          <w:sz w:val="24"/>
        </w:rPr>
        <w:t>integrowan</w:t>
      </w:r>
      <w:r w:rsidR="0048246D">
        <w:rPr>
          <w:sz w:val="24"/>
        </w:rPr>
        <w:t>ej</w:t>
      </w:r>
      <w:r w:rsidRPr="00BB0904">
        <w:rPr>
          <w:sz w:val="24"/>
        </w:rPr>
        <w:t xml:space="preserve"> ochron</w:t>
      </w:r>
      <w:r w:rsidR="0048246D">
        <w:rPr>
          <w:sz w:val="24"/>
        </w:rPr>
        <w:t>ie</w:t>
      </w:r>
      <w:r w:rsidRPr="00BB0904">
        <w:rPr>
          <w:sz w:val="24"/>
        </w:rPr>
        <w:t xml:space="preserve"> roślin.</w:t>
      </w:r>
    </w:p>
    <w:p w14:paraId="7FF7DDE9" w14:textId="54C4AEE3" w:rsidR="00056B17" w:rsidRDefault="00862B02" w:rsidP="00BB0904">
      <w:pPr>
        <w:rPr>
          <w:sz w:val="24"/>
        </w:rPr>
      </w:pPr>
      <w:r>
        <w:rPr>
          <w:sz w:val="24"/>
        </w:rPr>
        <w:t xml:space="preserve">Zagrożeniem lub szansą – w zależności od tego, jak usankcjonują się przepisy – może okazać się zakres importu do Unii Europejskiej </w:t>
      </w:r>
      <w:r w:rsidR="00056B17">
        <w:rPr>
          <w:sz w:val="24"/>
        </w:rPr>
        <w:t>surowców rolnych i żywności, która powinna być produkowan</w:t>
      </w:r>
      <w:r w:rsidR="0019633E">
        <w:rPr>
          <w:sz w:val="24"/>
        </w:rPr>
        <w:t>a</w:t>
      </w:r>
      <w:r w:rsidR="00056B17">
        <w:rPr>
          <w:sz w:val="24"/>
        </w:rPr>
        <w:t xml:space="preserve"> według standardów obowiązujących w Unii. Producenci spoza Unii Europejskiej nie zawsze się do tych wytycznych stosują, bo </w:t>
      </w:r>
      <w:r w:rsidR="00FC051B">
        <w:rPr>
          <w:sz w:val="24"/>
        </w:rPr>
        <w:t>europejskie</w:t>
      </w:r>
      <w:r w:rsidR="00056B17">
        <w:rPr>
          <w:sz w:val="24"/>
        </w:rPr>
        <w:t xml:space="preserve"> przepisy ich nie obowiązują: mogą używać środków ochrony roślin o nawet 50-letnim statusie i nie przestrzegają zasad integrowanej ochrony. W efekcie produkują wydajniej i taniej, zatem importowany towar będzie mieć cenową przewagę nad europejskimi płodami rolnymi, </w:t>
      </w:r>
      <w:r w:rsidR="00290BF8">
        <w:rPr>
          <w:sz w:val="24"/>
        </w:rPr>
        <w:t>lecz</w:t>
      </w:r>
      <w:r w:rsidR="0019633E">
        <w:rPr>
          <w:sz w:val="24"/>
        </w:rPr>
        <w:t xml:space="preserve"> </w:t>
      </w:r>
      <w:r w:rsidR="00056B17">
        <w:rPr>
          <w:sz w:val="24"/>
        </w:rPr>
        <w:t>pod względem parametrów jakościowych będzie t</w:t>
      </w:r>
      <w:r w:rsidR="0035139F">
        <w:rPr>
          <w:sz w:val="24"/>
        </w:rPr>
        <w:t>o</w:t>
      </w:r>
      <w:r w:rsidR="00056B17">
        <w:rPr>
          <w:sz w:val="24"/>
        </w:rPr>
        <w:t xml:space="preserve"> towar gorszy.</w:t>
      </w:r>
    </w:p>
    <w:p w14:paraId="5454FE8D" w14:textId="187610A3" w:rsidR="00E46594" w:rsidRDefault="00290BF8" w:rsidP="00BB0904">
      <w:pPr>
        <w:rPr>
          <w:sz w:val="24"/>
        </w:rPr>
      </w:pPr>
      <w:r>
        <w:rPr>
          <w:sz w:val="24"/>
        </w:rPr>
        <w:t>„Strategi</w:t>
      </w:r>
      <w:r w:rsidR="00704372">
        <w:rPr>
          <w:sz w:val="24"/>
        </w:rPr>
        <w:t>a</w:t>
      </w:r>
      <w:r>
        <w:rPr>
          <w:sz w:val="24"/>
        </w:rPr>
        <w:t xml:space="preserve"> na rzecz bioróżnorodności” </w:t>
      </w:r>
      <w:r w:rsidR="00E46594">
        <w:rPr>
          <w:sz w:val="24"/>
        </w:rPr>
        <w:t xml:space="preserve">ma zapobiec procesom degradacji ekosystemów. </w:t>
      </w:r>
      <w:r>
        <w:rPr>
          <w:sz w:val="24"/>
        </w:rPr>
        <w:t xml:space="preserve">Zgodnie z jej założeniami do </w:t>
      </w:r>
      <w:r w:rsidR="00A96D0A">
        <w:rPr>
          <w:sz w:val="24"/>
        </w:rPr>
        <w:t xml:space="preserve">2030 r. na terenie </w:t>
      </w:r>
      <w:r>
        <w:rPr>
          <w:sz w:val="24"/>
        </w:rPr>
        <w:t xml:space="preserve">Unii Europejskiej </w:t>
      </w:r>
      <w:r w:rsidR="00A96D0A">
        <w:rPr>
          <w:sz w:val="24"/>
        </w:rPr>
        <w:t xml:space="preserve">10% gruntów rolnych zostanie wyłączonych z produkcji roślinnej i będzie przeznaczone m.in. na żywopłoty i pasy kwietne. </w:t>
      </w:r>
      <w:r w:rsidR="00704372">
        <w:rPr>
          <w:sz w:val="24"/>
        </w:rPr>
        <w:t xml:space="preserve">Oznacza to w zasadzie zmniejszenie produkcji roślinnej UE o 10%. A to może, choć nie musi, ujemnie wpłynąć na </w:t>
      </w:r>
      <w:r w:rsidR="00A96D0A">
        <w:rPr>
          <w:sz w:val="24"/>
        </w:rPr>
        <w:t xml:space="preserve">bezpieczeństwo żywnościowe </w:t>
      </w:r>
      <w:r w:rsidR="00704372">
        <w:rPr>
          <w:sz w:val="24"/>
        </w:rPr>
        <w:t>niektórych</w:t>
      </w:r>
      <w:r w:rsidR="00FC2DFE">
        <w:rPr>
          <w:sz w:val="24"/>
        </w:rPr>
        <w:t xml:space="preserve"> Państw UE.</w:t>
      </w:r>
    </w:p>
    <w:p w14:paraId="0468EC59" w14:textId="59119E5A" w:rsidR="00362284" w:rsidRPr="00362284" w:rsidRDefault="00362284" w:rsidP="00362284">
      <w:pPr>
        <w:jc w:val="center"/>
        <w:rPr>
          <w:b/>
          <w:bCs/>
          <w:sz w:val="24"/>
        </w:rPr>
      </w:pPr>
      <w:r w:rsidRPr="00362284">
        <w:rPr>
          <w:b/>
          <w:bCs/>
          <w:sz w:val="24"/>
        </w:rPr>
        <w:t>ROLNICTWO EKOLOGICZNE</w:t>
      </w:r>
    </w:p>
    <w:p w14:paraId="7D772B9D" w14:textId="1B5A2E3F" w:rsidR="00E46594" w:rsidRDefault="00A96D0A" w:rsidP="00BB0904">
      <w:pPr>
        <w:rPr>
          <w:sz w:val="24"/>
        </w:rPr>
      </w:pPr>
      <w:r>
        <w:rPr>
          <w:sz w:val="24"/>
        </w:rPr>
        <w:t xml:space="preserve">Zarówno w </w:t>
      </w:r>
      <w:r w:rsidR="00E1473D">
        <w:rPr>
          <w:sz w:val="24"/>
        </w:rPr>
        <w:t>s</w:t>
      </w:r>
      <w:r>
        <w:rPr>
          <w:sz w:val="24"/>
        </w:rPr>
        <w:t>trategii „Od pola do stołu”</w:t>
      </w:r>
      <w:r w:rsidR="00704372">
        <w:rPr>
          <w:sz w:val="24"/>
        </w:rPr>
        <w:t xml:space="preserve">, jak i </w:t>
      </w:r>
      <w:r w:rsidR="00234637">
        <w:rPr>
          <w:sz w:val="24"/>
        </w:rPr>
        <w:t xml:space="preserve">w </w:t>
      </w:r>
      <w:r w:rsidR="00704372">
        <w:rPr>
          <w:sz w:val="24"/>
        </w:rPr>
        <w:t>„</w:t>
      </w:r>
      <w:r w:rsidR="00234637">
        <w:rPr>
          <w:sz w:val="24"/>
        </w:rPr>
        <w:t>Strategii na rzecz bioróżnorodności</w:t>
      </w:r>
      <w:r w:rsidR="00704372">
        <w:rPr>
          <w:sz w:val="24"/>
        </w:rPr>
        <w:t>”</w:t>
      </w:r>
      <w:r w:rsidR="00234637">
        <w:rPr>
          <w:sz w:val="24"/>
        </w:rPr>
        <w:t xml:space="preserve"> podano,</w:t>
      </w:r>
      <w:r w:rsidR="00AB2698">
        <w:rPr>
          <w:sz w:val="24"/>
        </w:rPr>
        <w:t xml:space="preserve"> </w:t>
      </w:r>
      <w:r w:rsidR="00234637">
        <w:rPr>
          <w:sz w:val="24"/>
        </w:rPr>
        <w:t xml:space="preserve">że do 2030 r. co najmniej 25% gruntów rolnych </w:t>
      </w:r>
      <w:r w:rsidR="00704372">
        <w:rPr>
          <w:sz w:val="24"/>
        </w:rPr>
        <w:t xml:space="preserve">na terenie Unii </w:t>
      </w:r>
      <w:r w:rsidR="00234637">
        <w:rPr>
          <w:sz w:val="24"/>
        </w:rPr>
        <w:t xml:space="preserve">ma być przeznaczone na rolnictwo ekologiczne. </w:t>
      </w:r>
      <w:r w:rsidR="00704372">
        <w:rPr>
          <w:sz w:val="24"/>
        </w:rPr>
        <w:t>Dla porównania – a</w:t>
      </w:r>
      <w:r w:rsidR="00234637">
        <w:rPr>
          <w:sz w:val="24"/>
        </w:rPr>
        <w:t xml:space="preserve">ktualnie w Polsce </w:t>
      </w:r>
      <w:r w:rsidR="00EE7E36">
        <w:rPr>
          <w:sz w:val="24"/>
        </w:rPr>
        <w:t xml:space="preserve">to tylko </w:t>
      </w:r>
      <w:r w:rsidR="00234637">
        <w:rPr>
          <w:sz w:val="24"/>
        </w:rPr>
        <w:t>około 5% gruntów</w:t>
      </w:r>
      <w:r w:rsidR="00EE7E36">
        <w:rPr>
          <w:sz w:val="24"/>
        </w:rPr>
        <w:t>. Realizacja tej strategii z pewnością będzie wyzwaniem dla rolnictwa</w:t>
      </w:r>
      <w:r w:rsidR="008E1711">
        <w:rPr>
          <w:sz w:val="24"/>
        </w:rPr>
        <w:t xml:space="preserve"> UE</w:t>
      </w:r>
      <w:r w:rsidR="00EE7E36">
        <w:rPr>
          <w:sz w:val="24"/>
        </w:rPr>
        <w:t xml:space="preserve">, gdyż sprawi, że część upraw będzie musiała być realizowana bez użycia chemicznych środków ochrony, czyli w zupełnie inny sposób niż dotychczas. Dodatkowo należy mieć też świadomość, że plony z </w:t>
      </w:r>
      <w:r w:rsidR="00EE7E36">
        <w:rPr>
          <w:sz w:val="24"/>
        </w:rPr>
        <w:lastRenderedPageBreak/>
        <w:t xml:space="preserve">upraw ekologicznych bywają nawet pięciokrotnie niższe niż </w:t>
      </w:r>
      <w:r w:rsidR="00362284">
        <w:rPr>
          <w:sz w:val="24"/>
        </w:rPr>
        <w:t>z upraw</w:t>
      </w:r>
      <w:r w:rsidR="00EE7E36">
        <w:rPr>
          <w:sz w:val="24"/>
        </w:rPr>
        <w:t xml:space="preserve"> objętych integrowaną ochroną. </w:t>
      </w:r>
      <w:r w:rsidR="0064008B">
        <w:rPr>
          <w:sz w:val="24"/>
        </w:rPr>
        <w:t>Może to oznaczać kolejny impuls do wzrostu importu surowców roślinnych i żywności z krajów trzecich. Przy okazji warto też nadmienić, że – przynajmniej w początkowym okresie – surowce ekologiczne z takich upraw mogą zawierać pozostałości środków ochrony roślin.</w:t>
      </w:r>
    </w:p>
    <w:p w14:paraId="496E2C16" w14:textId="7CC66707" w:rsidR="0064008B" w:rsidRDefault="0064008B" w:rsidP="0064008B">
      <w:pPr>
        <w:rPr>
          <w:sz w:val="24"/>
        </w:rPr>
      </w:pPr>
      <w:r>
        <w:rPr>
          <w:sz w:val="24"/>
        </w:rPr>
        <w:t xml:space="preserve">Założenia </w:t>
      </w:r>
      <w:r w:rsidR="00362284">
        <w:rPr>
          <w:sz w:val="24"/>
        </w:rPr>
        <w:t>s</w:t>
      </w:r>
      <w:r>
        <w:rPr>
          <w:sz w:val="24"/>
        </w:rPr>
        <w:t>trategii „Od pola do stołu” oraz „Strategii na rzecz bioróżnorodności” w swej idei są bardzo szlachetne i wpisują się w ogólnoświatowy trend przywracania równowagi środowiskowej. Musimy jednak brać pod uwagę również społeczne i ekonomiczne efekty tych działań – mieć świadomość rodzących się zagrożeń dla gospodarki, a dla rolnictwa w szczególności, i wdrażać rozwiązania, które pozwolą je zniwelować.</w:t>
      </w:r>
    </w:p>
    <w:p w14:paraId="02928111" w14:textId="77777777" w:rsidR="0064008B" w:rsidRPr="00BB0904" w:rsidRDefault="0064008B" w:rsidP="00BB0904">
      <w:pPr>
        <w:rPr>
          <w:sz w:val="24"/>
        </w:rPr>
      </w:pPr>
    </w:p>
    <w:sectPr w:rsidR="0064008B" w:rsidRPr="00BB0904" w:rsidSect="00E8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A9BC" w14:textId="77777777" w:rsidR="00B40EE0" w:rsidRDefault="00B40EE0" w:rsidP="00330703">
      <w:pPr>
        <w:spacing w:before="0" w:after="0" w:line="240" w:lineRule="auto"/>
      </w:pPr>
      <w:r>
        <w:separator/>
      </w:r>
    </w:p>
  </w:endnote>
  <w:endnote w:type="continuationSeparator" w:id="0">
    <w:p w14:paraId="2EC610AA" w14:textId="77777777" w:rsidR="00B40EE0" w:rsidRDefault="00B40EE0" w:rsidP="003307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9CF8" w14:textId="77777777" w:rsidR="00B40EE0" w:rsidRDefault="00B40EE0" w:rsidP="00330703">
      <w:pPr>
        <w:spacing w:before="0" w:after="0" w:line="240" w:lineRule="auto"/>
      </w:pPr>
      <w:r>
        <w:separator/>
      </w:r>
    </w:p>
  </w:footnote>
  <w:footnote w:type="continuationSeparator" w:id="0">
    <w:p w14:paraId="3F4B1B93" w14:textId="77777777" w:rsidR="00B40EE0" w:rsidRDefault="00B40EE0" w:rsidP="0033070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04"/>
    <w:rsid w:val="00040591"/>
    <w:rsid w:val="00056B17"/>
    <w:rsid w:val="000610A6"/>
    <w:rsid w:val="00082E3F"/>
    <w:rsid w:val="000C0484"/>
    <w:rsid w:val="00117F01"/>
    <w:rsid w:val="001421E2"/>
    <w:rsid w:val="0019633E"/>
    <w:rsid w:val="001E2ECE"/>
    <w:rsid w:val="001E56D1"/>
    <w:rsid w:val="0021556C"/>
    <w:rsid w:val="00221F7D"/>
    <w:rsid w:val="00234637"/>
    <w:rsid w:val="00242324"/>
    <w:rsid w:val="0024472F"/>
    <w:rsid w:val="0026442B"/>
    <w:rsid w:val="002838FB"/>
    <w:rsid w:val="00290BF8"/>
    <w:rsid w:val="0029498D"/>
    <w:rsid w:val="002D0859"/>
    <w:rsid w:val="00330703"/>
    <w:rsid w:val="0035139F"/>
    <w:rsid w:val="00362284"/>
    <w:rsid w:val="003D6F20"/>
    <w:rsid w:val="003F0534"/>
    <w:rsid w:val="00460B7E"/>
    <w:rsid w:val="004709EA"/>
    <w:rsid w:val="0048246D"/>
    <w:rsid w:val="00503A1C"/>
    <w:rsid w:val="005128A2"/>
    <w:rsid w:val="0053174A"/>
    <w:rsid w:val="005C038C"/>
    <w:rsid w:val="005E4885"/>
    <w:rsid w:val="00607560"/>
    <w:rsid w:val="00613EDE"/>
    <w:rsid w:val="0064008B"/>
    <w:rsid w:val="006642C4"/>
    <w:rsid w:val="006D0F53"/>
    <w:rsid w:val="00704372"/>
    <w:rsid w:val="00714950"/>
    <w:rsid w:val="00746032"/>
    <w:rsid w:val="00782B97"/>
    <w:rsid w:val="007B70DB"/>
    <w:rsid w:val="007E376D"/>
    <w:rsid w:val="007F1621"/>
    <w:rsid w:val="00823434"/>
    <w:rsid w:val="0083187A"/>
    <w:rsid w:val="008570F7"/>
    <w:rsid w:val="00862B02"/>
    <w:rsid w:val="00863F3E"/>
    <w:rsid w:val="00882F1A"/>
    <w:rsid w:val="00887EA2"/>
    <w:rsid w:val="00895E1B"/>
    <w:rsid w:val="008C63D9"/>
    <w:rsid w:val="008D392D"/>
    <w:rsid w:val="008E1711"/>
    <w:rsid w:val="00935013"/>
    <w:rsid w:val="009D28C6"/>
    <w:rsid w:val="00A057E1"/>
    <w:rsid w:val="00A96D0A"/>
    <w:rsid w:val="00AA1C42"/>
    <w:rsid w:val="00AB2698"/>
    <w:rsid w:val="00B40EE0"/>
    <w:rsid w:val="00B413FF"/>
    <w:rsid w:val="00B52598"/>
    <w:rsid w:val="00BB0904"/>
    <w:rsid w:val="00C207AC"/>
    <w:rsid w:val="00C5719E"/>
    <w:rsid w:val="00C84E38"/>
    <w:rsid w:val="00C8603C"/>
    <w:rsid w:val="00CA080C"/>
    <w:rsid w:val="00CE1FA6"/>
    <w:rsid w:val="00D33DE8"/>
    <w:rsid w:val="00D624FA"/>
    <w:rsid w:val="00D82C30"/>
    <w:rsid w:val="00DB1DB6"/>
    <w:rsid w:val="00DE1EFA"/>
    <w:rsid w:val="00DF5A2B"/>
    <w:rsid w:val="00E1473D"/>
    <w:rsid w:val="00E46594"/>
    <w:rsid w:val="00E83484"/>
    <w:rsid w:val="00EB0637"/>
    <w:rsid w:val="00EE7E36"/>
    <w:rsid w:val="00F11CF9"/>
    <w:rsid w:val="00FB33E6"/>
    <w:rsid w:val="00FC051B"/>
    <w:rsid w:val="00FC2DFE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010F"/>
  <w15:docId w15:val="{590884C2-EF3A-4851-96B7-5C93DF77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F3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F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07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03"/>
  </w:style>
  <w:style w:type="paragraph" w:styleId="Stopka">
    <w:name w:val="footer"/>
    <w:basedOn w:val="Normalny"/>
    <w:link w:val="StopkaZnak"/>
    <w:uiPriority w:val="99"/>
    <w:unhideWhenUsed/>
    <w:rsid w:val="003307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Alicja</cp:lastModifiedBy>
  <cp:revision>6</cp:revision>
  <cp:lastPrinted>2020-06-05T10:01:00Z</cp:lastPrinted>
  <dcterms:created xsi:type="dcterms:W3CDTF">2020-06-08T11:14:00Z</dcterms:created>
  <dcterms:modified xsi:type="dcterms:W3CDTF">2020-12-16T10:48:00Z</dcterms:modified>
</cp:coreProperties>
</file>