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65241" w14:textId="77777777" w:rsidR="009F2585" w:rsidRDefault="009F2585" w:rsidP="009F2585">
      <w:pPr>
        <w:spacing w:before="120" w:after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Platforma Sygnalizacji Agrofagów – wsparcie dla doradców i rolników</w:t>
      </w:r>
    </w:p>
    <w:p w14:paraId="7AEE4AE5" w14:textId="77777777" w:rsidR="00945582" w:rsidRDefault="001A3375" w:rsidP="00D5078A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 w:rsidRPr="00D5078A">
        <w:rPr>
          <w:b/>
          <w:bCs/>
          <w:sz w:val="24"/>
          <w:szCs w:val="24"/>
        </w:rPr>
        <w:t>Brak zimy spowodował, że większość szkodników upraw by</w:t>
      </w:r>
      <w:r w:rsidR="00A41857">
        <w:rPr>
          <w:b/>
          <w:bCs/>
          <w:sz w:val="24"/>
          <w:szCs w:val="24"/>
        </w:rPr>
        <w:t>ł</w:t>
      </w:r>
      <w:r w:rsidRPr="00D5078A">
        <w:rPr>
          <w:b/>
          <w:bCs/>
          <w:sz w:val="24"/>
          <w:szCs w:val="24"/>
        </w:rPr>
        <w:t xml:space="preserve">a aktywna już na przedwiośniu. Skutkowało to wieloma problemami, którym musieli stawić czoła rolnicy. </w:t>
      </w:r>
      <w:r w:rsidR="00EE26C5">
        <w:rPr>
          <w:b/>
          <w:bCs/>
          <w:sz w:val="24"/>
          <w:szCs w:val="24"/>
        </w:rPr>
        <w:t>Na uprawach widać już jednak pełne wi</w:t>
      </w:r>
      <w:r w:rsidR="00A41857">
        <w:rPr>
          <w:b/>
          <w:bCs/>
          <w:sz w:val="24"/>
          <w:szCs w:val="24"/>
        </w:rPr>
        <w:t>osenne przebudzenie</w:t>
      </w:r>
      <w:r w:rsidR="00EE26C5">
        <w:rPr>
          <w:b/>
          <w:bCs/>
          <w:sz w:val="24"/>
          <w:szCs w:val="24"/>
        </w:rPr>
        <w:t xml:space="preserve">, co niestety wiąże się również </w:t>
      </w:r>
      <w:r w:rsidR="00A41857">
        <w:rPr>
          <w:b/>
          <w:bCs/>
          <w:sz w:val="24"/>
          <w:szCs w:val="24"/>
        </w:rPr>
        <w:t xml:space="preserve">ze znacznym wzrostem zagrożenia </w:t>
      </w:r>
      <w:r w:rsidR="005D087C">
        <w:rPr>
          <w:b/>
          <w:bCs/>
          <w:sz w:val="24"/>
          <w:szCs w:val="24"/>
        </w:rPr>
        <w:t>ze strony chorób i szkodników</w:t>
      </w:r>
      <w:r w:rsidR="00A41857">
        <w:rPr>
          <w:b/>
          <w:bCs/>
          <w:sz w:val="24"/>
          <w:szCs w:val="24"/>
        </w:rPr>
        <w:t xml:space="preserve">. </w:t>
      </w:r>
      <w:r w:rsidR="00EE26C5">
        <w:rPr>
          <w:b/>
          <w:bCs/>
          <w:sz w:val="24"/>
          <w:szCs w:val="24"/>
        </w:rPr>
        <w:t>Skąd wiadomo, że takie zagrożenie występuje? I czy już trzeba stosować zabiegi ochronne?</w:t>
      </w:r>
    </w:p>
    <w:p w14:paraId="22BC37BE" w14:textId="77777777" w:rsidR="007C3A9A" w:rsidRPr="00D5078A" w:rsidRDefault="007C3A9A" w:rsidP="00D5078A">
      <w:pPr>
        <w:spacing w:before="120" w:after="120" w:line="276" w:lineRule="auto"/>
        <w:jc w:val="both"/>
        <w:rPr>
          <w:sz w:val="24"/>
          <w:szCs w:val="24"/>
        </w:rPr>
      </w:pPr>
    </w:p>
    <w:p w14:paraId="29B333F0" w14:textId="77777777" w:rsidR="007C3A9A" w:rsidRPr="00D5078A" w:rsidRDefault="00EF4209" w:rsidP="00D5078A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zasadami </w:t>
      </w:r>
      <w:r w:rsidR="007C3A9A" w:rsidRPr="00D5078A">
        <w:rPr>
          <w:sz w:val="24"/>
          <w:szCs w:val="24"/>
        </w:rPr>
        <w:t>integrowanej ochrony roślin, których musz</w:t>
      </w:r>
      <w:r w:rsidR="00A41857">
        <w:rPr>
          <w:sz w:val="24"/>
          <w:szCs w:val="24"/>
        </w:rPr>
        <w:t>ą</w:t>
      </w:r>
      <w:r w:rsidR="007C3A9A" w:rsidRPr="00D5078A">
        <w:rPr>
          <w:sz w:val="24"/>
          <w:szCs w:val="24"/>
        </w:rPr>
        <w:t xml:space="preserve"> przestrzegać producenci rolni</w:t>
      </w:r>
      <w:r w:rsidR="00EE26C5">
        <w:rPr>
          <w:sz w:val="24"/>
          <w:szCs w:val="24"/>
        </w:rPr>
        <w:t>,</w:t>
      </w:r>
      <w:r w:rsidR="007C3A9A" w:rsidRPr="00D507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zużycie </w:t>
      </w:r>
      <w:r w:rsidR="000537E1">
        <w:rPr>
          <w:sz w:val="24"/>
          <w:szCs w:val="24"/>
        </w:rPr>
        <w:t>ś</w:t>
      </w:r>
      <w:r>
        <w:rPr>
          <w:sz w:val="24"/>
          <w:szCs w:val="24"/>
        </w:rPr>
        <w:t>rodków ochrony roślin powinno by</w:t>
      </w:r>
      <w:r w:rsidR="000537E1">
        <w:rPr>
          <w:sz w:val="24"/>
          <w:szCs w:val="24"/>
        </w:rPr>
        <w:t>ć</w:t>
      </w:r>
      <w:r>
        <w:rPr>
          <w:sz w:val="24"/>
          <w:szCs w:val="24"/>
        </w:rPr>
        <w:t xml:space="preserve"> ograniczone</w:t>
      </w:r>
      <w:r w:rsidR="000537E1">
        <w:rPr>
          <w:sz w:val="24"/>
          <w:szCs w:val="24"/>
        </w:rPr>
        <w:t xml:space="preserve"> </w:t>
      </w:r>
      <w:r w:rsidR="000537E1">
        <w:rPr>
          <w:sz w:val="24"/>
          <w:szCs w:val="24"/>
        </w:rPr>
        <w:sym w:font="Symbol" w:char="F02D"/>
      </w:r>
      <w:r w:rsidR="000537E1">
        <w:rPr>
          <w:sz w:val="24"/>
          <w:szCs w:val="24"/>
        </w:rPr>
        <w:t xml:space="preserve"> należy je stosować tylko wówczas, </w:t>
      </w:r>
      <w:r w:rsidR="007C3A9A" w:rsidRPr="00D5078A">
        <w:rPr>
          <w:sz w:val="24"/>
          <w:szCs w:val="24"/>
        </w:rPr>
        <w:t xml:space="preserve">gdy rzeczywiście w uprawach występuje określone zagrożenie oraz w ściśle określonej ilości. </w:t>
      </w:r>
      <w:r w:rsidR="00945582">
        <w:rPr>
          <w:sz w:val="24"/>
          <w:szCs w:val="24"/>
        </w:rPr>
        <w:t xml:space="preserve">Skąd jednak wiadomo, że ryzyko zagrożenia konkretnym szkodnikiem dla upraw w danym regionie rośnie? </w:t>
      </w:r>
      <w:r w:rsidR="000537E1">
        <w:rPr>
          <w:sz w:val="24"/>
          <w:szCs w:val="24"/>
        </w:rPr>
        <w:t>W ocenie sytuacji bardzo p</w:t>
      </w:r>
      <w:r w:rsidR="00290277">
        <w:rPr>
          <w:sz w:val="24"/>
          <w:szCs w:val="24"/>
        </w:rPr>
        <w:t>omocnym narzędziem</w:t>
      </w:r>
      <w:r w:rsidR="007C3A9A" w:rsidRPr="00D5078A">
        <w:rPr>
          <w:sz w:val="24"/>
          <w:szCs w:val="24"/>
        </w:rPr>
        <w:t xml:space="preserve"> – zarówno dla przedstawicieli Ośrodków Doradztwa Rolniczego, jak i </w:t>
      </w:r>
      <w:r w:rsidR="00A41857">
        <w:rPr>
          <w:sz w:val="24"/>
          <w:szCs w:val="24"/>
        </w:rPr>
        <w:t xml:space="preserve">dla </w:t>
      </w:r>
      <w:r w:rsidR="007C3A9A" w:rsidRPr="00D5078A">
        <w:rPr>
          <w:sz w:val="24"/>
          <w:szCs w:val="24"/>
        </w:rPr>
        <w:t>rolników</w:t>
      </w:r>
      <w:r w:rsidR="00290277">
        <w:rPr>
          <w:sz w:val="24"/>
          <w:szCs w:val="24"/>
        </w:rPr>
        <w:t xml:space="preserve"> </w:t>
      </w:r>
      <w:r w:rsidR="00290277" w:rsidRPr="00D5078A">
        <w:rPr>
          <w:sz w:val="24"/>
          <w:szCs w:val="24"/>
        </w:rPr>
        <w:t>–</w:t>
      </w:r>
      <w:r w:rsidR="000537E1">
        <w:rPr>
          <w:sz w:val="24"/>
          <w:szCs w:val="24"/>
        </w:rPr>
        <w:t xml:space="preserve"> jest </w:t>
      </w:r>
      <w:r w:rsidR="007C3A9A" w:rsidRPr="00D5078A">
        <w:rPr>
          <w:sz w:val="24"/>
          <w:szCs w:val="24"/>
        </w:rPr>
        <w:t>Platforma Sygnalizacji Agrofagów</w:t>
      </w:r>
      <w:r w:rsidR="002B4A10" w:rsidRPr="00D5078A">
        <w:rPr>
          <w:sz w:val="24"/>
          <w:szCs w:val="24"/>
        </w:rPr>
        <w:t xml:space="preserve">. </w:t>
      </w:r>
    </w:p>
    <w:p w14:paraId="5ADC55B4" w14:textId="2B5A6D28" w:rsidR="002B4A10" w:rsidRPr="00D5078A" w:rsidRDefault="000537E1" w:rsidP="00D5078A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Platformę Sygnalizacji Agrofagów uruchomiono w 2016 roku i od tego czasu </w:t>
      </w:r>
      <w:r w:rsidR="001A3296" w:rsidRPr="006F5E07">
        <w:rPr>
          <w:sz w:val="24"/>
          <w:szCs w:val="24"/>
        </w:rPr>
        <w:t>odwiedz</w:t>
      </w:r>
      <w:r w:rsidR="00E25A78" w:rsidRPr="006F5E07">
        <w:rPr>
          <w:sz w:val="24"/>
          <w:szCs w:val="24"/>
        </w:rPr>
        <w:t xml:space="preserve">iło </w:t>
      </w:r>
      <w:r>
        <w:rPr>
          <w:sz w:val="24"/>
          <w:szCs w:val="24"/>
        </w:rPr>
        <w:t xml:space="preserve">ją </w:t>
      </w:r>
      <w:r w:rsidR="00425427" w:rsidRPr="006F5E07">
        <w:rPr>
          <w:sz w:val="24"/>
          <w:szCs w:val="24"/>
        </w:rPr>
        <w:t xml:space="preserve">ponad </w:t>
      </w:r>
      <w:r w:rsidR="002C779D" w:rsidRPr="006F5E07">
        <w:rPr>
          <w:sz w:val="24"/>
          <w:szCs w:val="24"/>
        </w:rPr>
        <w:t>815</w:t>
      </w:r>
      <w:r w:rsidR="00425427" w:rsidRPr="006F5E07">
        <w:rPr>
          <w:sz w:val="24"/>
          <w:szCs w:val="24"/>
        </w:rPr>
        <w:t xml:space="preserve"> tysięcy</w:t>
      </w:r>
      <w:r w:rsidR="001A3296" w:rsidRPr="006F5E07">
        <w:rPr>
          <w:sz w:val="24"/>
          <w:szCs w:val="24"/>
        </w:rPr>
        <w:t xml:space="preserve"> użytkowników. </w:t>
      </w:r>
      <w:r>
        <w:rPr>
          <w:sz w:val="24"/>
          <w:szCs w:val="24"/>
        </w:rPr>
        <w:t xml:space="preserve">Na Platformie udostępniane </w:t>
      </w:r>
      <w:r w:rsidR="00290277">
        <w:rPr>
          <w:sz w:val="24"/>
          <w:szCs w:val="24"/>
        </w:rPr>
        <w:t xml:space="preserve">są </w:t>
      </w:r>
      <w:r w:rsidR="00EE26C5" w:rsidRPr="006F5E07">
        <w:rPr>
          <w:sz w:val="24"/>
          <w:szCs w:val="24"/>
        </w:rPr>
        <w:t xml:space="preserve">dane z ponad 350 punktów </w:t>
      </w:r>
      <w:r w:rsidR="00E25A78" w:rsidRPr="006F5E07">
        <w:rPr>
          <w:sz w:val="24"/>
          <w:szCs w:val="24"/>
        </w:rPr>
        <w:t>obserwacyjnych</w:t>
      </w:r>
      <w:r w:rsidR="00EE26C5" w:rsidRPr="006F5E07">
        <w:rPr>
          <w:sz w:val="24"/>
          <w:szCs w:val="24"/>
        </w:rPr>
        <w:t xml:space="preserve"> z całej Polski. </w:t>
      </w:r>
      <w:r w:rsidR="00290277">
        <w:rPr>
          <w:sz w:val="24"/>
          <w:szCs w:val="24"/>
        </w:rPr>
        <w:t>W k</w:t>
      </w:r>
      <w:r w:rsidR="00EE26C5" w:rsidRPr="006F5E07">
        <w:rPr>
          <w:sz w:val="24"/>
          <w:szCs w:val="24"/>
        </w:rPr>
        <w:t>ażdy</w:t>
      </w:r>
      <w:r w:rsidR="00290277">
        <w:rPr>
          <w:sz w:val="24"/>
          <w:szCs w:val="24"/>
        </w:rPr>
        <w:t>m</w:t>
      </w:r>
      <w:r w:rsidR="00EE26C5" w:rsidRPr="006F5E07">
        <w:rPr>
          <w:sz w:val="24"/>
          <w:szCs w:val="24"/>
        </w:rPr>
        <w:t xml:space="preserve"> z tych punktów prowadz</w:t>
      </w:r>
      <w:r w:rsidR="00290277">
        <w:rPr>
          <w:sz w:val="24"/>
          <w:szCs w:val="24"/>
        </w:rPr>
        <w:t xml:space="preserve">one są </w:t>
      </w:r>
      <w:r w:rsidR="00EE26C5" w:rsidRPr="006F5E07">
        <w:rPr>
          <w:sz w:val="24"/>
          <w:szCs w:val="24"/>
        </w:rPr>
        <w:t xml:space="preserve">obserwacje </w:t>
      </w:r>
      <w:r w:rsidR="00290277">
        <w:rPr>
          <w:sz w:val="24"/>
          <w:szCs w:val="24"/>
        </w:rPr>
        <w:t xml:space="preserve">średnio </w:t>
      </w:r>
      <w:r w:rsidR="00EF4209">
        <w:rPr>
          <w:sz w:val="24"/>
          <w:szCs w:val="24"/>
        </w:rPr>
        <w:t xml:space="preserve">w </w:t>
      </w:r>
      <w:r w:rsidR="00290277">
        <w:rPr>
          <w:sz w:val="24"/>
          <w:szCs w:val="24"/>
        </w:rPr>
        <w:t>sześciu</w:t>
      </w:r>
      <w:r w:rsidR="00944097" w:rsidRPr="006F5E07">
        <w:rPr>
          <w:sz w:val="24"/>
          <w:szCs w:val="24"/>
        </w:rPr>
        <w:t xml:space="preserve"> podstawowych</w:t>
      </w:r>
      <w:r w:rsidR="00EE26C5" w:rsidRPr="006F5E07">
        <w:rPr>
          <w:sz w:val="24"/>
          <w:szCs w:val="24"/>
        </w:rPr>
        <w:t xml:space="preserve"> upraw</w:t>
      </w:r>
      <w:r w:rsidR="00EF4209">
        <w:rPr>
          <w:sz w:val="24"/>
          <w:szCs w:val="24"/>
        </w:rPr>
        <w:t>ach</w:t>
      </w:r>
      <w:r w:rsidR="002A5E01" w:rsidRPr="006F5E07">
        <w:rPr>
          <w:sz w:val="24"/>
          <w:szCs w:val="24"/>
        </w:rPr>
        <w:t>.</w:t>
      </w:r>
      <w:r w:rsidR="00EE26C5" w:rsidRPr="006F5E07">
        <w:rPr>
          <w:sz w:val="24"/>
          <w:szCs w:val="24"/>
        </w:rPr>
        <w:t xml:space="preserve"> </w:t>
      </w:r>
      <w:r w:rsidR="00DE09A9" w:rsidRPr="006F5E07">
        <w:rPr>
          <w:sz w:val="24"/>
          <w:szCs w:val="24"/>
        </w:rPr>
        <w:t>R</w:t>
      </w:r>
      <w:r w:rsidR="00EE26C5" w:rsidRPr="006F5E07">
        <w:rPr>
          <w:sz w:val="24"/>
          <w:szCs w:val="24"/>
        </w:rPr>
        <w:t xml:space="preserve">ocznie </w:t>
      </w:r>
      <w:r w:rsidR="00627AED">
        <w:rPr>
          <w:sz w:val="24"/>
          <w:szCs w:val="24"/>
        </w:rPr>
        <w:t xml:space="preserve">na </w:t>
      </w:r>
      <w:r w:rsidR="00EE26C5" w:rsidRPr="006F5E07">
        <w:rPr>
          <w:sz w:val="24"/>
          <w:szCs w:val="24"/>
        </w:rPr>
        <w:t>Platform</w:t>
      </w:r>
      <w:r w:rsidR="00627AED">
        <w:rPr>
          <w:sz w:val="24"/>
          <w:szCs w:val="24"/>
        </w:rPr>
        <w:t>ie zamieszczanych jest</w:t>
      </w:r>
      <w:r w:rsidR="00EE26C5" w:rsidRPr="006F5E07">
        <w:rPr>
          <w:sz w:val="24"/>
          <w:szCs w:val="24"/>
        </w:rPr>
        <w:t xml:space="preserve"> </w:t>
      </w:r>
      <w:r w:rsidR="002C779D" w:rsidRPr="006F5E07">
        <w:rPr>
          <w:sz w:val="24"/>
          <w:szCs w:val="24"/>
        </w:rPr>
        <w:t>ok</w:t>
      </w:r>
      <w:r w:rsidR="00290277">
        <w:rPr>
          <w:sz w:val="24"/>
          <w:szCs w:val="24"/>
        </w:rPr>
        <w:t>oło</w:t>
      </w:r>
      <w:r w:rsidR="002C779D" w:rsidRPr="006F5E07">
        <w:rPr>
          <w:sz w:val="24"/>
          <w:szCs w:val="24"/>
        </w:rPr>
        <w:t xml:space="preserve"> 1000</w:t>
      </w:r>
      <w:r w:rsidR="00EE26C5" w:rsidRPr="006F5E07">
        <w:rPr>
          <w:sz w:val="24"/>
          <w:szCs w:val="24"/>
        </w:rPr>
        <w:t xml:space="preserve"> informacji o </w:t>
      </w:r>
      <w:r w:rsidR="00E25A78" w:rsidRPr="006F5E07">
        <w:rPr>
          <w:sz w:val="24"/>
          <w:szCs w:val="24"/>
        </w:rPr>
        <w:t>pojawiających</w:t>
      </w:r>
      <w:r w:rsidR="00EE26C5" w:rsidRPr="006F5E07">
        <w:rPr>
          <w:sz w:val="24"/>
          <w:szCs w:val="24"/>
        </w:rPr>
        <w:t xml:space="preserve"> się zagrożeniach dla upraw rolniczych.</w:t>
      </w:r>
    </w:p>
    <w:p w14:paraId="51D0BA39" w14:textId="77777777" w:rsidR="00201D48" w:rsidRPr="00D5078A" w:rsidRDefault="001A3296" w:rsidP="00D5078A">
      <w:pPr>
        <w:spacing w:before="120" w:after="120" w:line="276" w:lineRule="auto"/>
        <w:jc w:val="both"/>
        <w:rPr>
          <w:sz w:val="24"/>
          <w:szCs w:val="24"/>
        </w:rPr>
      </w:pPr>
      <w:r w:rsidRPr="00D5078A">
        <w:rPr>
          <w:sz w:val="24"/>
          <w:szCs w:val="24"/>
        </w:rPr>
        <w:t xml:space="preserve">„Z naszych </w:t>
      </w:r>
      <w:r w:rsidR="009F2585">
        <w:rPr>
          <w:sz w:val="24"/>
          <w:szCs w:val="24"/>
        </w:rPr>
        <w:t>danych</w:t>
      </w:r>
      <w:r w:rsidRPr="00D5078A">
        <w:rPr>
          <w:sz w:val="24"/>
          <w:szCs w:val="24"/>
        </w:rPr>
        <w:t xml:space="preserve"> wynika, </w:t>
      </w:r>
      <w:r w:rsidR="00A41857">
        <w:rPr>
          <w:sz w:val="24"/>
          <w:szCs w:val="24"/>
        </w:rPr>
        <w:t>ż</w:t>
      </w:r>
      <w:r w:rsidRPr="00D5078A">
        <w:rPr>
          <w:sz w:val="24"/>
          <w:szCs w:val="24"/>
        </w:rPr>
        <w:t xml:space="preserve">e </w:t>
      </w:r>
      <w:r w:rsidR="00E25A78">
        <w:rPr>
          <w:sz w:val="24"/>
          <w:szCs w:val="24"/>
        </w:rPr>
        <w:t xml:space="preserve">z zamieszczanych </w:t>
      </w:r>
      <w:r w:rsidR="00290277">
        <w:rPr>
          <w:sz w:val="24"/>
          <w:szCs w:val="24"/>
        </w:rPr>
        <w:t>na</w:t>
      </w:r>
      <w:r w:rsidR="00E25A78">
        <w:rPr>
          <w:sz w:val="24"/>
          <w:szCs w:val="24"/>
        </w:rPr>
        <w:t xml:space="preserve"> Platformie Sygnalizacji Agrofagów informacji korzystają</w:t>
      </w:r>
      <w:r w:rsidRPr="00D5078A">
        <w:rPr>
          <w:sz w:val="24"/>
          <w:szCs w:val="24"/>
        </w:rPr>
        <w:t xml:space="preserve"> zarówno przedstawiciele ODR</w:t>
      </w:r>
      <w:r w:rsidR="00E25A78">
        <w:rPr>
          <w:sz w:val="24"/>
          <w:szCs w:val="24"/>
        </w:rPr>
        <w:t>-ów</w:t>
      </w:r>
      <w:r w:rsidRPr="00D5078A">
        <w:rPr>
          <w:sz w:val="24"/>
          <w:szCs w:val="24"/>
        </w:rPr>
        <w:t xml:space="preserve">, firm komercyjnych, jak i </w:t>
      </w:r>
      <w:r w:rsidR="00290277">
        <w:rPr>
          <w:sz w:val="24"/>
          <w:szCs w:val="24"/>
        </w:rPr>
        <w:t>rolnicy</w:t>
      </w:r>
      <w:r w:rsidRPr="00D5078A">
        <w:rPr>
          <w:sz w:val="24"/>
          <w:szCs w:val="24"/>
        </w:rPr>
        <w:t xml:space="preserve">. Duże zainteresowanie Platformą wynika z jej </w:t>
      </w:r>
      <w:r w:rsidR="00E25A78">
        <w:rPr>
          <w:sz w:val="24"/>
          <w:szCs w:val="24"/>
        </w:rPr>
        <w:t>użyteczności</w:t>
      </w:r>
      <w:r w:rsidRPr="00D5078A">
        <w:rPr>
          <w:sz w:val="24"/>
          <w:szCs w:val="24"/>
        </w:rPr>
        <w:t xml:space="preserve">. Monitorujemy uprawy w 350 punktach w całej Polsce i na tej podstawie stale aktualizujemy wyniki dla podległych im obszarów. Dlatego wyszukując zagrożenie dla danego regionu, użytkownik od razu widzi, czy ryzyko wystąpienia danego gatunku </w:t>
      </w:r>
      <w:proofErr w:type="spellStart"/>
      <w:r w:rsidRPr="00D5078A">
        <w:rPr>
          <w:sz w:val="24"/>
          <w:szCs w:val="24"/>
        </w:rPr>
        <w:t>agrofaga</w:t>
      </w:r>
      <w:proofErr w:type="spellEnd"/>
      <w:r w:rsidRPr="00D5078A">
        <w:rPr>
          <w:sz w:val="24"/>
          <w:szCs w:val="24"/>
        </w:rPr>
        <w:t xml:space="preserve"> jest w jego okolicy duże, czy te</w:t>
      </w:r>
      <w:r w:rsidR="00201D48" w:rsidRPr="00D5078A">
        <w:rPr>
          <w:sz w:val="24"/>
          <w:szCs w:val="24"/>
        </w:rPr>
        <w:t>ż</w:t>
      </w:r>
      <w:r w:rsidRPr="00D5078A">
        <w:rPr>
          <w:sz w:val="24"/>
          <w:szCs w:val="24"/>
        </w:rPr>
        <w:t xml:space="preserve"> nie. W portalu mo</w:t>
      </w:r>
      <w:r w:rsidR="00290277">
        <w:rPr>
          <w:sz w:val="24"/>
          <w:szCs w:val="24"/>
        </w:rPr>
        <w:t>żna</w:t>
      </w:r>
      <w:r w:rsidRPr="00D5078A">
        <w:rPr>
          <w:sz w:val="24"/>
          <w:szCs w:val="24"/>
        </w:rPr>
        <w:t xml:space="preserve"> też od razu znaleźć </w:t>
      </w:r>
      <w:r w:rsidR="00201D48" w:rsidRPr="00D5078A">
        <w:rPr>
          <w:sz w:val="24"/>
          <w:szCs w:val="24"/>
        </w:rPr>
        <w:t>praktyczne</w:t>
      </w:r>
      <w:r w:rsidRPr="00D5078A">
        <w:rPr>
          <w:sz w:val="24"/>
          <w:szCs w:val="24"/>
        </w:rPr>
        <w:t xml:space="preserve"> wskazówki – metodologie post</w:t>
      </w:r>
      <w:r w:rsidR="00E1659E">
        <w:rPr>
          <w:sz w:val="24"/>
          <w:szCs w:val="24"/>
        </w:rPr>
        <w:t>ę</w:t>
      </w:r>
      <w:r w:rsidRPr="00D5078A">
        <w:rPr>
          <w:sz w:val="24"/>
          <w:szCs w:val="24"/>
        </w:rPr>
        <w:t xml:space="preserve">powania w przypadku wystąpienia konkretnego szkodnika w danej </w:t>
      </w:r>
      <w:r w:rsidR="00201D48" w:rsidRPr="00D5078A">
        <w:rPr>
          <w:sz w:val="24"/>
          <w:szCs w:val="24"/>
        </w:rPr>
        <w:t xml:space="preserve">uprawie” – wyjaśnia dr </w:t>
      </w:r>
      <w:r w:rsidR="00726B4C">
        <w:rPr>
          <w:sz w:val="24"/>
          <w:szCs w:val="24"/>
        </w:rPr>
        <w:t xml:space="preserve">hab. </w:t>
      </w:r>
      <w:r w:rsidR="00201D48" w:rsidRPr="00D5078A">
        <w:rPr>
          <w:sz w:val="24"/>
          <w:szCs w:val="24"/>
        </w:rPr>
        <w:t xml:space="preserve">Anna </w:t>
      </w:r>
      <w:proofErr w:type="spellStart"/>
      <w:r w:rsidR="00201D48" w:rsidRPr="00D5078A">
        <w:rPr>
          <w:sz w:val="24"/>
          <w:szCs w:val="24"/>
        </w:rPr>
        <w:t>Tratwal</w:t>
      </w:r>
      <w:proofErr w:type="spellEnd"/>
      <w:r w:rsidR="00201D48" w:rsidRPr="00D5078A">
        <w:rPr>
          <w:sz w:val="24"/>
          <w:szCs w:val="24"/>
        </w:rPr>
        <w:t xml:space="preserve">, kierownik Zakładu Monitorowania i Sygnalizacji Agrofagów w Instytucie Ochrony Roślin – PIB w Poznaniu. </w:t>
      </w:r>
    </w:p>
    <w:p w14:paraId="4F8502C2" w14:textId="77777777" w:rsidR="001A3296" w:rsidRPr="00D5078A" w:rsidRDefault="000D42E8" w:rsidP="00D5078A">
      <w:pPr>
        <w:spacing w:before="120" w:after="120" w:line="276" w:lineRule="auto"/>
        <w:jc w:val="both"/>
        <w:rPr>
          <w:sz w:val="24"/>
          <w:szCs w:val="24"/>
        </w:rPr>
      </w:pPr>
      <w:r w:rsidRPr="00D5078A">
        <w:rPr>
          <w:sz w:val="24"/>
          <w:szCs w:val="24"/>
        </w:rPr>
        <w:t xml:space="preserve">Potrzeba systematycznego monitorowania występowania chorób </w:t>
      </w:r>
      <w:r w:rsidR="00290277">
        <w:rPr>
          <w:sz w:val="24"/>
          <w:szCs w:val="24"/>
        </w:rPr>
        <w:t xml:space="preserve">i szkodników </w:t>
      </w:r>
      <w:r w:rsidRPr="00D5078A">
        <w:rPr>
          <w:sz w:val="24"/>
          <w:szCs w:val="24"/>
        </w:rPr>
        <w:t xml:space="preserve">roślin została podkreślona w Dyrektywie Parlamentu Europejskiego i </w:t>
      </w:r>
      <w:r w:rsidR="00290277">
        <w:rPr>
          <w:sz w:val="24"/>
          <w:szCs w:val="24"/>
        </w:rPr>
        <w:t>R</w:t>
      </w:r>
      <w:r w:rsidRPr="00D5078A">
        <w:rPr>
          <w:sz w:val="24"/>
          <w:szCs w:val="24"/>
        </w:rPr>
        <w:t>ady 2009/128/WE z dnia 21 października 2009</w:t>
      </w:r>
      <w:r w:rsidR="00A41857">
        <w:rPr>
          <w:sz w:val="24"/>
          <w:szCs w:val="24"/>
        </w:rPr>
        <w:t xml:space="preserve"> roku</w:t>
      </w:r>
      <w:r w:rsidR="00905749" w:rsidRPr="00D5078A">
        <w:rPr>
          <w:sz w:val="24"/>
          <w:szCs w:val="24"/>
        </w:rPr>
        <w:t xml:space="preserve">, </w:t>
      </w:r>
      <w:r w:rsidR="00290277">
        <w:rPr>
          <w:sz w:val="24"/>
          <w:szCs w:val="24"/>
        </w:rPr>
        <w:t xml:space="preserve">ponieważ </w:t>
      </w:r>
      <w:r w:rsidR="00905749" w:rsidRPr="00D5078A">
        <w:rPr>
          <w:sz w:val="24"/>
          <w:szCs w:val="24"/>
        </w:rPr>
        <w:t xml:space="preserve">jest bardzo ważnym elementem integrowanej ochrony roślin. </w:t>
      </w:r>
    </w:p>
    <w:p w14:paraId="3CC7B574" w14:textId="77777777" w:rsidR="00905749" w:rsidRPr="00D5078A" w:rsidRDefault="00905749" w:rsidP="00D5078A">
      <w:pPr>
        <w:spacing w:before="120" w:after="120" w:line="276" w:lineRule="auto"/>
        <w:jc w:val="both"/>
        <w:rPr>
          <w:sz w:val="24"/>
          <w:szCs w:val="24"/>
        </w:rPr>
      </w:pPr>
      <w:r w:rsidRPr="009F2585">
        <w:rPr>
          <w:sz w:val="24"/>
          <w:szCs w:val="24"/>
        </w:rPr>
        <w:t>„</w:t>
      </w:r>
      <w:r w:rsidR="00290277">
        <w:rPr>
          <w:sz w:val="24"/>
          <w:szCs w:val="24"/>
        </w:rPr>
        <w:t>Platforma Sygnalizacji Agrofagów t</w:t>
      </w:r>
      <w:r w:rsidRPr="009F2585">
        <w:rPr>
          <w:sz w:val="24"/>
          <w:szCs w:val="24"/>
        </w:rPr>
        <w:t>o szczególnie ważne ogniwo, które jest jednocześnie praktycznym przejawem transferu wiedzy do praktyki rolniczej” – wyjaśnia Wiesława Nowak, dyrektor Wielkopolskiego Ośrodka Doradztwa Rolniczego w Poznaniu. „</w:t>
      </w:r>
      <w:r w:rsidR="00B95AC6" w:rsidRPr="009F2585">
        <w:rPr>
          <w:sz w:val="24"/>
          <w:szCs w:val="24"/>
        </w:rPr>
        <w:t xml:space="preserve">Rolnicy mogą na bieżąco sprawdzać, jakie zagrożenie danym agrofagiem </w:t>
      </w:r>
      <w:r w:rsidR="00E30DD7" w:rsidRPr="009F2585">
        <w:rPr>
          <w:sz w:val="24"/>
          <w:szCs w:val="24"/>
        </w:rPr>
        <w:t>panuje</w:t>
      </w:r>
      <w:r w:rsidR="00B95AC6" w:rsidRPr="009F2585">
        <w:rPr>
          <w:sz w:val="24"/>
          <w:szCs w:val="24"/>
        </w:rPr>
        <w:t xml:space="preserve"> w ich regionie</w:t>
      </w:r>
      <w:r w:rsidR="00E30DD7" w:rsidRPr="009F2585">
        <w:rPr>
          <w:sz w:val="24"/>
          <w:szCs w:val="24"/>
        </w:rPr>
        <w:t xml:space="preserve"> i wdrażać odpowiednie działania ochronne opisane w metodykach udostępnianych na </w:t>
      </w:r>
      <w:r w:rsidR="00E25A78" w:rsidRPr="009F2585">
        <w:rPr>
          <w:sz w:val="24"/>
          <w:szCs w:val="24"/>
        </w:rPr>
        <w:t>P</w:t>
      </w:r>
      <w:r w:rsidR="00E30DD7" w:rsidRPr="009F2585">
        <w:rPr>
          <w:sz w:val="24"/>
          <w:szCs w:val="24"/>
        </w:rPr>
        <w:t>latformie</w:t>
      </w:r>
      <w:r w:rsidR="00B95AC6" w:rsidRPr="009F2585">
        <w:rPr>
          <w:sz w:val="24"/>
          <w:szCs w:val="24"/>
        </w:rPr>
        <w:t xml:space="preserve">. </w:t>
      </w:r>
      <w:r w:rsidR="00E30DD7" w:rsidRPr="009F2585">
        <w:rPr>
          <w:sz w:val="24"/>
          <w:szCs w:val="24"/>
        </w:rPr>
        <w:lastRenderedPageBreak/>
        <w:t>Rolnicy znajdą tam informacje o metodach, terminach i narzędziach dotyczących zwalczania konkretnego gatunku szkodnika. Dzięki temu idea integrowanej ochrony roślin znajduje praktyczne zastosowanie” – dodaje.</w:t>
      </w:r>
    </w:p>
    <w:p w14:paraId="5488E8F9" w14:textId="77777777" w:rsidR="00E30DD7" w:rsidRPr="00D5078A" w:rsidRDefault="00E30DD7" w:rsidP="00D5078A">
      <w:pPr>
        <w:spacing w:before="120" w:after="120" w:line="276" w:lineRule="auto"/>
        <w:jc w:val="both"/>
        <w:rPr>
          <w:sz w:val="24"/>
          <w:szCs w:val="24"/>
        </w:rPr>
      </w:pPr>
      <w:r w:rsidRPr="00D5078A">
        <w:rPr>
          <w:sz w:val="24"/>
          <w:szCs w:val="24"/>
        </w:rPr>
        <w:t>Platforma Sygnalizacji Agrofagów jest podzielona na sześć głównyc</w:t>
      </w:r>
      <w:r w:rsidR="009F2585">
        <w:rPr>
          <w:sz w:val="24"/>
          <w:szCs w:val="24"/>
        </w:rPr>
        <w:t>h modułów:</w:t>
      </w:r>
    </w:p>
    <w:p w14:paraId="235E7D63" w14:textId="77777777" w:rsidR="00E30DD7" w:rsidRPr="00D5078A" w:rsidRDefault="00B853EC" w:rsidP="00D5078A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 w:rsidRPr="00D5078A">
        <w:rPr>
          <w:sz w:val="24"/>
          <w:szCs w:val="24"/>
        </w:rPr>
        <w:t>Sygnalizacja Agrofagów – moduł, na którym udostępniane są m.in. dane z obserwacji polowych (350 ośrodków w całej Polsce)</w:t>
      </w:r>
      <w:r w:rsidR="009F2585">
        <w:rPr>
          <w:sz w:val="24"/>
          <w:szCs w:val="24"/>
        </w:rPr>
        <w:t>.</w:t>
      </w:r>
    </w:p>
    <w:p w14:paraId="7AFD0C23" w14:textId="77777777" w:rsidR="00B853EC" w:rsidRPr="00D5078A" w:rsidRDefault="00B853EC" w:rsidP="00D5078A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 w:rsidRPr="00D5078A">
        <w:rPr>
          <w:sz w:val="24"/>
          <w:szCs w:val="24"/>
        </w:rPr>
        <w:t>Zwalczanie Agrofagów – moduł zawierający opracowania, ulotki</w:t>
      </w:r>
      <w:r w:rsidR="00290277">
        <w:rPr>
          <w:sz w:val="24"/>
          <w:szCs w:val="24"/>
        </w:rPr>
        <w:t xml:space="preserve"> i</w:t>
      </w:r>
      <w:r w:rsidRPr="00D5078A">
        <w:rPr>
          <w:sz w:val="24"/>
          <w:szCs w:val="24"/>
        </w:rPr>
        <w:t xml:space="preserve"> plakaty dotyczące Programów Ochrony Roślin</w:t>
      </w:r>
      <w:r w:rsidR="009F2585">
        <w:rPr>
          <w:sz w:val="24"/>
          <w:szCs w:val="24"/>
        </w:rPr>
        <w:t>.</w:t>
      </w:r>
    </w:p>
    <w:p w14:paraId="58C79E5D" w14:textId="77777777" w:rsidR="00B853EC" w:rsidRPr="00D5078A" w:rsidRDefault="00B853EC" w:rsidP="00D5078A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 w:rsidRPr="00D5078A">
        <w:rPr>
          <w:sz w:val="24"/>
          <w:szCs w:val="24"/>
        </w:rPr>
        <w:t xml:space="preserve">Metodyki i </w:t>
      </w:r>
      <w:r w:rsidR="00FB227B">
        <w:rPr>
          <w:sz w:val="24"/>
          <w:szCs w:val="24"/>
        </w:rPr>
        <w:t>p</w:t>
      </w:r>
      <w:r w:rsidRPr="00D5078A">
        <w:rPr>
          <w:sz w:val="24"/>
          <w:szCs w:val="24"/>
        </w:rPr>
        <w:t>oradniki – część zawierająca metodyki integrowanej ochrony roślin uprawnych, sadowniczych, warzywnych i przemysłowych</w:t>
      </w:r>
      <w:r w:rsidR="009F2585">
        <w:rPr>
          <w:sz w:val="24"/>
          <w:szCs w:val="24"/>
        </w:rPr>
        <w:t>.</w:t>
      </w:r>
    </w:p>
    <w:p w14:paraId="7D13352A" w14:textId="77777777" w:rsidR="00B853EC" w:rsidRPr="00D5078A" w:rsidRDefault="00FB227B" w:rsidP="00D5078A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Rolnictwo ekologiczne</w:t>
      </w:r>
      <w:r w:rsidR="00B853EC" w:rsidRPr="00D5078A">
        <w:rPr>
          <w:sz w:val="24"/>
          <w:szCs w:val="24"/>
        </w:rPr>
        <w:t xml:space="preserve"> – poświęcone </w:t>
      </w:r>
      <w:r>
        <w:rPr>
          <w:sz w:val="24"/>
          <w:szCs w:val="24"/>
        </w:rPr>
        <w:t xml:space="preserve">zwalczaniu agrofagów w </w:t>
      </w:r>
      <w:r w:rsidR="00B853EC" w:rsidRPr="00D5078A">
        <w:rPr>
          <w:sz w:val="24"/>
          <w:szCs w:val="24"/>
        </w:rPr>
        <w:t>rolnictw</w:t>
      </w:r>
      <w:r>
        <w:rPr>
          <w:sz w:val="24"/>
          <w:szCs w:val="24"/>
        </w:rPr>
        <w:t>ie</w:t>
      </w:r>
      <w:r w:rsidR="00B853EC" w:rsidRPr="00D5078A">
        <w:rPr>
          <w:sz w:val="24"/>
          <w:szCs w:val="24"/>
        </w:rPr>
        <w:t xml:space="preserve"> ekologiczn</w:t>
      </w:r>
      <w:r>
        <w:rPr>
          <w:sz w:val="24"/>
          <w:szCs w:val="24"/>
        </w:rPr>
        <w:t>y</w:t>
      </w:r>
      <w:r w:rsidR="00B853EC" w:rsidRPr="00D5078A">
        <w:rPr>
          <w:sz w:val="24"/>
          <w:szCs w:val="24"/>
        </w:rPr>
        <w:t>m</w:t>
      </w:r>
      <w:r>
        <w:rPr>
          <w:sz w:val="24"/>
          <w:szCs w:val="24"/>
        </w:rPr>
        <w:t>, w tym metodom biologicznym</w:t>
      </w:r>
      <w:r w:rsidR="009F2585">
        <w:rPr>
          <w:sz w:val="24"/>
          <w:szCs w:val="24"/>
        </w:rPr>
        <w:t>.</w:t>
      </w:r>
    </w:p>
    <w:p w14:paraId="64EB953A" w14:textId="77777777" w:rsidR="007409D8" w:rsidRPr="00D5078A" w:rsidRDefault="007409D8" w:rsidP="00D5078A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 w:rsidRPr="00D5078A">
        <w:rPr>
          <w:sz w:val="24"/>
          <w:szCs w:val="24"/>
        </w:rPr>
        <w:t>Doradztwo Rolnicze – moduł, w którym zebrane są linki do wszystkich Wojewódzkich Ośrodków Doradztwa Rolniczego</w:t>
      </w:r>
      <w:r w:rsidR="009F2585">
        <w:rPr>
          <w:sz w:val="24"/>
          <w:szCs w:val="24"/>
        </w:rPr>
        <w:t>.</w:t>
      </w:r>
    </w:p>
    <w:p w14:paraId="3CC8AD69" w14:textId="77777777" w:rsidR="00B853EC" w:rsidRPr="00D5078A" w:rsidRDefault="007409D8" w:rsidP="00D5078A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 w:rsidRPr="00D5078A">
        <w:rPr>
          <w:sz w:val="24"/>
          <w:szCs w:val="24"/>
        </w:rPr>
        <w:t>Partnerzy projektu</w:t>
      </w:r>
      <w:r w:rsidR="009F2585">
        <w:rPr>
          <w:sz w:val="24"/>
          <w:szCs w:val="24"/>
        </w:rPr>
        <w:t>.</w:t>
      </w:r>
    </w:p>
    <w:p w14:paraId="79B158BA" w14:textId="77777777" w:rsidR="00E30DD7" w:rsidRPr="00D5078A" w:rsidRDefault="001331CB" w:rsidP="00D5078A">
      <w:pPr>
        <w:spacing w:before="120" w:after="120" w:line="276" w:lineRule="auto"/>
        <w:jc w:val="both"/>
        <w:rPr>
          <w:sz w:val="24"/>
          <w:szCs w:val="24"/>
        </w:rPr>
      </w:pPr>
      <w:r w:rsidRPr="00D5078A">
        <w:rPr>
          <w:sz w:val="24"/>
          <w:szCs w:val="24"/>
        </w:rPr>
        <w:t xml:space="preserve">„Platforma Sygnalizacji Agrofagów </w:t>
      </w:r>
      <w:r w:rsidR="00A41857">
        <w:rPr>
          <w:sz w:val="24"/>
          <w:szCs w:val="24"/>
        </w:rPr>
        <w:t>m</w:t>
      </w:r>
      <w:r w:rsidRPr="00D5078A">
        <w:rPr>
          <w:sz w:val="24"/>
          <w:szCs w:val="24"/>
        </w:rPr>
        <w:t xml:space="preserve">a bardzo duże znaczenie dla prowadzenia integrowanej ochrony roślin w Polsce. Przede wszystkim dlatego, </w:t>
      </w:r>
      <w:r w:rsidR="00A41857">
        <w:rPr>
          <w:sz w:val="24"/>
          <w:szCs w:val="24"/>
        </w:rPr>
        <w:t>ż</w:t>
      </w:r>
      <w:r w:rsidRPr="00D5078A">
        <w:rPr>
          <w:sz w:val="24"/>
          <w:szCs w:val="24"/>
        </w:rPr>
        <w:t xml:space="preserve">e </w:t>
      </w:r>
      <w:r w:rsidR="00290277">
        <w:rPr>
          <w:sz w:val="24"/>
          <w:szCs w:val="24"/>
        </w:rPr>
        <w:t xml:space="preserve">umożliwia </w:t>
      </w:r>
      <w:r w:rsidRPr="00D5078A">
        <w:rPr>
          <w:sz w:val="24"/>
          <w:szCs w:val="24"/>
        </w:rPr>
        <w:t>wczesne reagowanie na pojawiające się szkodniki – na początk</w:t>
      </w:r>
      <w:r w:rsidR="00772A75" w:rsidRPr="00D5078A">
        <w:rPr>
          <w:sz w:val="24"/>
          <w:szCs w:val="24"/>
        </w:rPr>
        <w:t>o</w:t>
      </w:r>
      <w:r w:rsidRPr="00D5078A">
        <w:rPr>
          <w:sz w:val="24"/>
          <w:szCs w:val="24"/>
        </w:rPr>
        <w:t xml:space="preserve">wym etapie ich </w:t>
      </w:r>
      <w:r w:rsidR="00772A75" w:rsidRPr="00D5078A">
        <w:rPr>
          <w:sz w:val="24"/>
          <w:szCs w:val="24"/>
        </w:rPr>
        <w:t>ekspansji</w:t>
      </w:r>
      <w:r w:rsidRPr="00D5078A">
        <w:rPr>
          <w:sz w:val="24"/>
          <w:szCs w:val="24"/>
        </w:rPr>
        <w:t xml:space="preserve"> łatwiej z nimi </w:t>
      </w:r>
      <w:r w:rsidR="00772A75" w:rsidRPr="00D5078A">
        <w:rPr>
          <w:sz w:val="24"/>
          <w:szCs w:val="24"/>
        </w:rPr>
        <w:t>walczyć</w:t>
      </w:r>
      <w:r w:rsidRPr="00D5078A">
        <w:rPr>
          <w:sz w:val="24"/>
          <w:szCs w:val="24"/>
        </w:rPr>
        <w:t xml:space="preserve">. Dzięki </w:t>
      </w:r>
      <w:r w:rsidR="00772A75" w:rsidRPr="00D5078A">
        <w:rPr>
          <w:sz w:val="24"/>
          <w:szCs w:val="24"/>
        </w:rPr>
        <w:t>szeroko zakrojonym obserwacjom, w ponad 3</w:t>
      </w:r>
      <w:r w:rsidR="00A41857">
        <w:rPr>
          <w:sz w:val="24"/>
          <w:szCs w:val="24"/>
        </w:rPr>
        <w:t>5</w:t>
      </w:r>
      <w:r w:rsidR="00772A75" w:rsidRPr="00D5078A">
        <w:rPr>
          <w:sz w:val="24"/>
          <w:szCs w:val="24"/>
        </w:rPr>
        <w:t>0 punktach w całej Polsce</w:t>
      </w:r>
      <w:r w:rsidR="00A41857">
        <w:rPr>
          <w:sz w:val="24"/>
          <w:szCs w:val="24"/>
        </w:rPr>
        <w:t>,</w:t>
      </w:r>
      <w:r w:rsidR="00772A75" w:rsidRPr="00D5078A">
        <w:rPr>
          <w:sz w:val="24"/>
          <w:szCs w:val="24"/>
        </w:rPr>
        <w:t xml:space="preserve"> mamy przekrój sytuacji w rodzimych uprawach i możemy skutecznie reagować na pojawiające się zagrożenia. I – co jest równie istotne – dzięki temu w ostatecznym rozrachunku zużywamy mniej chemicznych środków ochrony roślin, gdyż stosujemy je nie „na wszelki wypadek”, ale tylko wówczas, gdy wiemy</w:t>
      </w:r>
      <w:r w:rsidR="00A41857">
        <w:rPr>
          <w:sz w:val="24"/>
          <w:szCs w:val="24"/>
        </w:rPr>
        <w:t>,</w:t>
      </w:r>
      <w:r w:rsidR="00772A75" w:rsidRPr="00D5078A">
        <w:rPr>
          <w:sz w:val="24"/>
          <w:szCs w:val="24"/>
        </w:rPr>
        <w:t xml:space="preserve"> jakie zagrożenie jest obecne w uprawie” – podkreśla prof. Marek Mrówczyński, Dyrektor Instytutu Ochrony Roślin – PIB w Poznaniu. </w:t>
      </w:r>
    </w:p>
    <w:p w14:paraId="23A5D1A1" w14:textId="77777777" w:rsidR="00E25A78" w:rsidRPr="00D5078A" w:rsidRDefault="00E25A78" w:rsidP="00E25A78">
      <w:pPr>
        <w:spacing w:before="120" w:after="120" w:line="276" w:lineRule="auto"/>
        <w:jc w:val="both"/>
        <w:rPr>
          <w:sz w:val="24"/>
          <w:szCs w:val="24"/>
        </w:rPr>
      </w:pPr>
      <w:r w:rsidRPr="00D5078A">
        <w:rPr>
          <w:sz w:val="24"/>
          <w:szCs w:val="24"/>
        </w:rPr>
        <w:t xml:space="preserve">Monitoring agrofagów to obraz zagrożeń upraw w czasie rzeczywistym – opóźnienia tych sygnałów mogą dotyczyć najwyżej kilku dni. </w:t>
      </w:r>
    </w:p>
    <w:p w14:paraId="2B67E348" w14:textId="77777777" w:rsidR="00E25A78" w:rsidRDefault="00E25A78" w:rsidP="00D5078A">
      <w:pPr>
        <w:spacing w:before="120" w:after="120" w:line="276" w:lineRule="auto"/>
        <w:jc w:val="both"/>
        <w:rPr>
          <w:b/>
          <w:bCs/>
          <w:sz w:val="24"/>
          <w:szCs w:val="24"/>
        </w:rPr>
      </w:pPr>
    </w:p>
    <w:p w14:paraId="4B871A2C" w14:textId="77777777" w:rsidR="00E25A78" w:rsidRDefault="00E25A78" w:rsidP="00D5078A">
      <w:pPr>
        <w:spacing w:before="120" w:after="120" w:line="276" w:lineRule="auto"/>
        <w:jc w:val="both"/>
        <w:rPr>
          <w:b/>
          <w:bCs/>
          <w:sz w:val="24"/>
          <w:szCs w:val="24"/>
        </w:rPr>
      </w:pPr>
    </w:p>
    <w:p w14:paraId="1903DBBC" w14:textId="382673D6" w:rsidR="00595472" w:rsidRPr="00D5078A" w:rsidRDefault="008A420E" w:rsidP="00D5078A">
      <w:pPr>
        <w:spacing w:before="120" w:after="120" w:line="276" w:lineRule="auto"/>
        <w:jc w:val="both"/>
        <w:rPr>
          <w:sz w:val="24"/>
          <w:szCs w:val="24"/>
        </w:rPr>
      </w:pPr>
      <w:r w:rsidRPr="00D5078A">
        <w:rPr>
          <w:b/>
          <w:bCs/>
          <w:sz w:val="24"/>
          <w:szCs w:val="24"/>
        </w:rPr>
        <w:t>Platforma Sygnalizacji Agrofagów</w:t>
      </w:r>
      <w:r w:rsidR="008135D9">
        <w:rPr>
          <w:b/>
          <w:bCs/>
          <w:sz w:val="24"/>
          <w:szCs w:val="24"/>
        </w:rPr>
        <w:t xml:space="preserve"> </w:t>
      </w:r>
      <w:r w:rsidR="008135D9" w:rsidRPr="0055629F">
        <w:rPr>
          <w:sz w:val="24"/>
          <w:szCs w:val="24"/>
        </w:rPr>
        <w:t>(</w:t>
      </w:r>
      <w:hyperlink r:id="rId7" w:history="1">
        <w:r w:rsidR="00467054" w:rsidRPr="00D30991">
          <w:rPr>
            <w:rStyle w:val="Hipercze"/>
          </w:rPr>
          <w:t>www.agrofagi.com.pl/</w:t>
        </w:r>
      </w:hyperlink>
      <w:r w:rsidR="008135D9">
        <w:t>)</w:t>
      </w:r>
      <w:r w:rsidRPr="00D5078A">
        <w:rPr>
          <w:sz w:val="24"/>
          <w:szCs w:val="24"/>
        </w:rPr>
        <w:t xml:space="preserve"> to portal stworzony przez Instytut </w:t>
      </w:r>
      <w:r w:rsidR="00595472" w:rsidRPr="00D5078A">
        <w:rPr>
          <w:sz w:val="24"/>
          <w:szCs w:val="24"/>
        </w:rPr>
        <w:t>O</w:t>
      </w:r>
      <w:r w:rsidRPr="00D5078A">
        <w:rPr>
          <w:sz w:val="24"/>
          <w:szCs w:val="24"/>
        </w:rPr>
        <w:t>chrony Ro</w:t>
      </w:r>
      <w:r w:rsidR="00595472" w:rsidRPr="00D5078A">
        <w:rPr>
          <w:sz w:val="24"/>
          <w:szCs w:val="24"/>
        </w:rPr>
        <w:t>ś</w:t>
      </w:r>
      <w:r w:rsidRPr="00D5078A">
        <w:rPr>
          <w:sz w:val="24"/>
          <w:szCs w:val="24"/>
        </w:rPr>
        <w:t xml:space="preserve">lin – Państwowy Instytut </w:t>
      </w:r>
      <w:r w:rsidR="00595472" w:rsidRPr="00D5078A">
        <w:rPr>
          <w:sz w:val="24"/>
          <w:szCs w:val="24"/>
        </w:rPr>
        <w:t>B</w:t>
      </w:r>
      <w:r w:rsidRPr="00D5078A">
        <w:rPr>
          <w:sz w:val="24"/>
          <w:szCs w:val="24"/>
        </w:rPr>
        <w:t xml:space="preserve">adawczy w Poznaniu we współpracy z Instytutem Ogrodnictwa w Skierniewicach oraz Instytutem Uprawy </w:t>
      </w:r>
      <w:r w:rsidR="00595472" w:rsidRPr="00D5078A">
        <w:rPr>
          <w:sz w:val="24"/>
          <w:szCs w:val="24"/>
        </w:rPr>
        <w:t>N</w:t>
      </w:r>
      <w:r w:rsidRPr="00D5078A">
        <w:rPr>
          <w:sz w:val="24"/>
          <w:szCs w:val="24"/>
        </w:rPr>
        <w:t xml:space="preserve">awożenia i Gleboznawstwa – Państwowym Instytutem </w:t>
      </w:r>
      <w:r w:rsidR="00595472" w:rsidRPr="00D5078A">
        <w:rPr>
          <w:sz w:val="24"/>
          <w:szCs w:val="24"/>
        </w:rPr>
        <w:t>B</w:t>
      </w:r>
      <w:r w:rsidRPr="00D5078A">
        <w:rPr>
          <w:sz w:val="24"/>
          <w:szCs w:val="24"/>
        </w:rPr>
        <w:t>adawczym w P</w:t>
      </w:r>
      <w:r w:rsidR="00595472" w:rsidRPr="00D5078A">
        <w:rPr>
          <w:sz w:val="24"/>
          <w:szCs w:val="24"/>
        </w:rPr>
        <w:t>u</w:t>
      </w:r>
      <w:r w:rsidRPr="00D5078A">
        <w:rPr>
          <w:sz w:val="24"/>
          <w:szCs w:val="24"/>
        </w:rPr>
        <w:t xml:space="preserve">ławach. Narzędzie to umożliwia </w:t>
      </w:r>
      <w:r w:rsidR="00595472" w:rsidRPr="00D5078A">
        <w:rPr>
          <w:sz w:val="24"/>
          <w:szCs w:val="24"/>
        </w:rPr>
        <w:t>wszystkim</w:t>
      </w:r>
      <w:r w:rsidRPr="00D5078A">
        <w:rPr>
          <w:sz w:val="24"/>
          <w:szCs w:val="24"/>
        </w:rPr>
        <w:t xml:space="preserve"> zainteresowanym jednostkom administracji państwowej, </w:t>
      </w:r>
      <w:r w:rsidR="00595472" w:rsidRPr="00D5078A">
        <w:rPr>
          <w:sz w:val="24"/>
          <w:szCs w:val="24"/>
        </w:rPr>
        <w:t xml:space="preserve">jednostkom </w:t>
      </w:r>
      <w:r w:rsidRPr="00D5078A">
        <w:rPr>
          <w:sz w:val="24"/>
          <w:szCs w:val="24"/>
        </w:rPr>
        <w:t>doradczym, naukowym, jak również firmom</w:t>
      </w:r>
      <w:r w:rsidR="00595472" w:rsidRPr="00D5078A">
        <w:rPr>
          <w:sz w:val="24"/>
          <w:szCs w:val="24"/>
        </w:rPr>
        <w:t xml:space="preserve"> i organizacjom branżowym oraz rolnikom szeroką i spójną współpracę w obszarze ochrony roślin.</w:t>
      </w:r>
    </w:p>
    <w:sectPr w:rsidR="00595472" w:rsidRPr="00D5078A" w:rsidSect="00077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5E54E" w14:textId="77777777" w:rsidR="006E2848" w:rsidRDefault="006E2848" w:rsidP="008135D9">
      <w:pPr>
        <w:spacing w:after="0" w:line="240" w:lineRule="auto"/>
      </w:pPr>
      <w:r>
        <w:separator/>
      </w:r>
    </w:p>
  </w:endnote>
  <w:endnote w:type="continuationSeparator" w:id="0">
    <w:p w14:paraId="3AEE09C5" w14:textId="77777777" w:rsidR="006E2848" w:rsidRDefault="006E2848" w:rsidP="0081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7B7ED" w14:textId="77777777" w:rsidR="006E2848" w:rsidRDefault="006E2848" w:rsidP="008135D9">
      <w:pPr>
        <w:spacing w:after="0" w:line="240" w:lineRule="auto"/>
      </w:pPr>
      <w:r>
        <w:separator/>
      </w:r>
    </w:p>
  </w:footnote>
  <w:footnote w:type="continuationSeparator" w:id="0">
    <w:p w14:paraId="5BC5759F" w14:textId="77777777" w:rsidR="006E2848" w:rsidRDefault="006E2848" w:rsidP="00813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F53A2"/>
    <w:multiLevelType w:val="hybridMultilevel"/>
    <w:tmpl w:val="70142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5CD"/>
    <w:rsid w:val="000275CD"/>
    <w:rsid w:val="000537E1"/>
    <w:rsid w:val="000775E6"/>
    <w:rsid w:val="00083299"/>
    <w:rsid w:val="000D42E8"/>
    <w:rsid w:val="001331CB"/>
    <w:rsid w:val="001817E5"/>
    <w:rsid w:val="001A3296"/>
    <w:rsid w:val="001A3375"/>
    <w:rsid w:val="001A7083"/>
    <w:rsid w:val="00201D48"/>
    <w:rsid w:val="00290277"/>
    <w:rsid w:val="002A5E01"/>
    <w:rsid w:val="002B4A10"/>
    <w:rsid w:val="002C779D"/>
    <w:rsid w:val="003622E3"/>
    <w:rsid w:val="00425427"/>
    <w:rsid w:val="00467054"/>
    <w:rsid w:val="0055629F"/>
    <w:rsid w:val="00595472"/>
    <w:rsid w:val="005D087C"/>
    <w:rsid w:val="00627AED"/>
    <w:rsid w:val="006E2848"/>
    <w:rsid w:val="006F5E07"/>
    <w:rsid w:val="00726B4C"/>
    <w:rsid w:val="007409D8"/>
    <w:rsid w:val="00772A75"/>
    <w:rsid w:val="007C3A9A"/>
    <w:rsid w:val="008135D9"/>
    <w:rsid w:val="008A420E"/>
    <w:rsid w:val="008B3EEF"/>
    <w:rsid w:val="00905749"/>
    <w:rsid w:val="00944097"/>
    <w:rsid w:val="00945582"/>
    <w:rsid w:val="009F2585"/>
    <w:rsid w:val="00A41857"/>
    <w:rsid w:val="00B72502"/>
    <w:rsid w:val="00B853EC"/>
    <w:rsid w:val="00B95AC6"/>
    <w:rsid w:val="00C05B8E"/>
    <w:rsid w:val="00C72A67"/>
    <w:rsid w:val="00D5078A"/>
    <w:rsid w:val="00D67A60"/>
    <w:rsid w:val="00DD20CD"/>
    <w:rsid w:val="00DE09A9"/>
    <w:rsid w:val="00E1659E"/>
    <w:rsid w:val="00E25A78"/>
    <w:rsid w:val="00E30DD7"/>
    <w:rsid w:val="00EB0134"/>
    <w:rsid w:val="00EE26C5"/>
    <w:rsid w:val="00EE4728"/>
    <w:rsid w:val="00EF4209"/>
    <w:rsid w:val="00F21875"/>
    <w:rsid w:val="00F276DD"/>
    <w:rsid w:val="00FB227B"/>
    <w:rsid w:val="00FD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8859"/>
  <w15:docId w15:val="{0EED110F-EB32-4511-B06F-18E38751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D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3E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E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E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E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E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E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3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5D9"/>
  </w:style>
  <w:style w:type="paragraph" w:styleId="Stopka">
    <w:name w:val="footer"/>
    <w:basedOn w:val="Normalny"/>
    <w:link w:val="StopkaZnak"/>
    <w:uiPriority w:val="99"/>
    <w:unhideWhenUsed/>
    <w:rsid w:val="00813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5D9"/>
  </w:style>
  <w:style w:type="character" w:styleId="Hipercze">
    <w:name w:val="Hyperlink"/>
    <w:basedOn w:val="Domylnaczcionkaakapitu"/>
    <w:uiPriority w:val="99"/>
    <w:unhideWhenUsed/>
    <w:rsid w:val="008135D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7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rofagi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Andromeda</dc:creator>
  <cp:lastModifiedBy>Alicja</cp:lastModifiedBy>
  <cp:revision>10</cp:revision>
  <cp:lastPrinted>2020-03-31T07:35:00Z</cp:lastPrinted>
  <dcterms:created xsi:type="dcterms:W3CDTF">2020-03-31T09:18:00Z</dcterms:created>
  <dcterms:modified xsi:type="dcterms:W3CDTF">2020-12-16T10:46:00Z</dcterms:modified>
</cp:coreProperties>
</file>